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6143" w:rsidRDefault="00090187" w:rsidP="00C13FA7">
      <w:pPr>
        <w:spacing w:after="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D7A4F1" wp14:editId="2FDF7969">
                <wp:simplePos x="0" y="0"/>
                <wp:positionH relativeFrom="column">
                  <wp:posOffset>-312420</wp:posOffset>
                </wp:positionH>
                <wp:positionV relativeFrom="paragraph">
                  <wp:posOffset>-270510</wp:posOffset>
                </wp:positionV>
                <wp:extent cx="1066800" cy="8953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6800" cy="8953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90187" w:rsidRDefault="00090187">
                            <w:r>
                              <w:rPr>
                                <w:b/>
                                <w:noProof/>
                                <w:sz w:val="24"/>
                              </w:rPr>
                              <w:drawing>
                                <wp:inline distT="0" distB="0" distL="0" distR="0" wp14:anchorId="43273C22" wp14:editId="533ABE31">
                                  <wp:extent cx="781050" cy="781050"/>
                                  <wp:effectExtent l="0" t="0" r="0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TLAS Logo.pn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780986" cy="78098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.6pt;margin-top:-21.3pt;width:84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" stroked="f">
                <v:textbox>
                  <w:txbxContent>
                    <w:p w:rsidR="00090187" w:rsidRDefault="00090187">
                      <w:r>
                        <w:rPr>
                          <w:b/>
                          <w:noProof/>
                          <w:sz w:val="24"/>
                        </w:rPr>
                        <w:drawing>
                          <wp:inline distT="0" distB="0" distL="0" distR="0" wp14:anchorId="43273C22" wp14:editId="533ABE31">
                            <wp:extent cx="781050" cy="781050"/>
                            <wp:effectExtent l="0" t="0" r="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ATLAS Logo.pn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780986" cy="78098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6644D5">
        <w:rPr>
          <w:b/>
          <w:sz w:val="24"/>
        </w:rPr>
        <w:t xml:space="preserve">CSULB </w:t>
      </w:r>
      <w:r w:rsidR="009B6143">
        <w:rPr>
          <w:b/>
          <w:sz w:val="24"/>
        </w:rPr>
        <w:t xml:space="preserve">College of Liberal Arts (CLA) </w:t>
      </w:r>
      <w:proofErr w:type="gramStart"/>
      <w:r w:rsidR="006644D5">
        <w:rPr>
          <w:b/>
          <w:sz w:val="24"/>
        </w:rPr>
        <w:t>Freshm</w:t>
      </w:r>
      <w:r w:rsidR="009B6143">
        <w:rPr>
          <w:b/>
          <w:sz w:val="24"/>
        </w:rPr>
        <w:t>e</w:t>
      </w:r>
      <w:r w:rsidR="006644D5">
        <w:rPr>
          <w:b/>
          <w:sz w:val="24"/>
        </w:rPr>
        <w:t>n</w:t>
      </w:r>
      <w:proofErr w:type="gramEnd"/>
    </w:p>
    <w:p w:rsidR="00174647" w:rsidRPr="00C13FA7" w:rsidRDefault="006644D5" w:rsidP="00C13FA7">
      <w:pPr>
        <w:spacing w:after="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  <w:r w:rsidR="00174647" w:rsidRPr="00C13FA7">
        <w:rPr>
          <w:b/>
          <w:sz w:val="24"/>
        </w:rPr>
        <w:t xml:space="preserve">Process for Changing Majors </w:t>
      </w:r>
      <w:r w:rsidR="000B59FF">
        <w:rPr>
          <w:b/>
          <w:sz w:val="24"/>
        </w:rPr>
        <w:t xml:space="preserve">Guide </w:t>
      </w:r>
      <w:r w:rsidR="00174647" w:rsidRPr="00C13FA7">
        <w:rPr>
          <w:b/>
          <w:sz w:val="24"/>
        </w:rPr>
        <w:t xml:space="preserve">– </w:t>
      </w:r>
      <w:proofErr w:type="gramStart"/>
      <w:r w:rsidR="00174647" w:rsidRPr="00C13FA7">
        <w:rPr>
          <w:b/>
          <w:sz w:val="24"/>
        </w:rPr>
        <w:t>Fall</w:t>
      </w:r>
      <w:proofErr w:type="gramEnd"/>
      <w:r w:rsidR="00174647" w:rsidRPr="00C13FA7">
        <w:rPr>
          <w:b/>
          <w:sz w:val="24"/>
        </w:rPr>
        <w:t xml:space="preserve"> 2017 </w:t>
      </w:r>
    </w:p>
    <w:p w:rsidR="00174647" w:rsidRDefault="00174647" w:rsidP="00C13FA7">
      <w:pPr>
        <w:spacing w:after="0"/>
        <w:rPr>
          <w:b/>
        </w:rPr>
      </w:pPr>
    </w:p>
    <w:p w:rsidR="003F43A7" w:rsidRDefault="003F43A7" w:rsidP="00C13FA7">
      <w:pPr>
        <w:spacing w:after="0"/>
        <w:rPr>
          <w:b/>
        </w:rPr>
      </w:pPr>
    </w:p>
    <w:p w:rsidR="00685333" w:rsidRPr="00C13FA7" w:rsidRDefault="00685333" w:rsidP="00685333">
      <w:pPr>
        <w:spacing w:after="0"/>
        <w:rPr>
          <w:b/>
        </w:rPr>
      </w:pPr>
      <w:r w:rsidRPr="00C13FA7">
        <w:rPr>
          <w:b/>
        </w:rPr>
        <w:t xml:space="preserve">College of the Arts (COTA) </w:t>
      </w:r>
    </w:p>
    <w:p w:rsidR="00685333" w:rsidRDefault="00685333" w:rsidP="00685333">
      <w:pPr>
        <w:pStyle w:val="ListParagraph"/>
        <w:numPr>
          <w:ilvl w:val="0"/>
          <w:numId w:val="5"/>
        </w:numPr>
        <w:ind w:left="288" w:hanging="288"/>
      </w:pPr>
      <w:r w:rsidRPr="00C13FA7">
        <w:t>Students interested in a COTA major</w:t>
      </w:r>
      <w:r w:rsidR="00312E92">
        <w:t>,</w:t>
      </w:r>
      <w:r w:rsidRPr="00C13FA7">
        <w:t xml:space="preserve"> see </w:t>
      </w:r>
      <w:r w:rsidR="00312E92">
        <w:t>department advisor (</w:t>
      </w:r>
      <w:r w:rsidR="00B07DA4">
        <w:t xml:space="preserve">see </w:t>
      </w:r>
      <w:r w:rsidR="00312E92">
        <w:t>below)</w:t>
      </w:r>
    </w:p>
    <w:p w:rsidR="00685333" w:rsidRDefault="00685333" w:rsidP="00685333">
      <w:pPr>
        <w:pStyle w:val="ListParagraph"/>
        <w:numPr>
          <w:ilvl w:val="1"/>
          <w:numId w:val="5"/>
        </w:numPr>
        <w:ind w:left="900"/>
      </w:pPr>
      <w:r w:rsidRPr="00C13FA7">
        <w:rPr>
          <w:i/>
        </w:rPr>
        <w:t>Art</w:t>
      </w:r>
      <w:r w:rsidRPr="00C13FA7">
        <w:t xml:space="preserve"> – contact </w:t>
      </w:r>
      <w:hyperlink r:id="rId9" w:history="1">
        <w:r w:rsidRPr="00C13FA7">
          <w:rPr>
            <w:rStyle w:val="Hyperlink"/>
          </w:rPr>
          <w:t>SOA-Advising@csulb.edu</w:t>
        </w:r>
      </w:hyperlink>
      <w:r>
        <w:t xml:space="preserve"> (FA4-102)</w:t>
      </w:r>
    </w:p>
    <w:p w:rsidR="00685333" w:rsidRDefault="00685333" w:rsidP="00685333">
      <w:pPr>
        <w:pStyle w:val="ListParagraph"/>
        <w:numPr>
          <w:ilvl w:val="1"/>
          <w:numId w:val="5"/>
        </w:numPr>
        <w:ind w:left="900"/>
      </w:pPr>
      <w:r w:rsidRPr="00C13FA7">
        <w:rPr>
          <w:i/>
        </w:rPr>
        <w:t>Dance or Music</w:t>
      </w:r>
      <w:r w:rsidRPr="00C13FA7">
        <w:t xml:space="preserve"> – contact </w:t>
      </w:r>
      <w:hyperlink r:id="rId10" w:history="1">
        <w:r w:rsidRPr="00C13FA7">
          <w:rPr>
            <w:rStyle w:val="Hyperlink"/>
          </w:rPr>
          <w:t>Kirsten.Sumpter@csulb.edu</w:t>
        </w:r>
      </w:hyperlink>
      <w:r w:rsidRPr="00C13FA7">
        <w:t xml:space="preserve"> (DC-F101)</w:t>
      </w:r>
    </w:p>
    <w:p w:rsidR="00685333" w:rsidRDefault="00685333" w:rsidP="00685333">
      <w:pPr>
        <w:pStyle w:val="ListParagraph"/>
        <w:numPr>
          <w:ilvl w:val="1"/>
          <w:numId w:val="5"/>
        </w:numPr>
        <w:ind w:left="900"/>
      </w:pPr>
      <w:r w:rsidRPr="00C13FA7">
        <w:rPr>
          <w:bCs/>
          <w:i/>
        </w:rPr>
        <w:t>Design</w:t>
      </w:r>
      <w:r w:rsidRPr="00C13FA7">
        <w:t xml:space="preserve"> – contact </w:t>
      </w:r>
      <w:hyperlink r:id="rId11" w:history="1">
        <w:r w:rsidRPr="00C13FA7">
          <w:rPr>
            <w:rStyle w:val="Hyperlink"/>
          </w:rPr>
          <w:t>Rachael.Ryan@csulb.edu</w:t>
        </w:r>
      </w:hyperlink>
      <w:r w:rsidRPr="00C13FA7">
        <w:t xml:space="preserve"> (DESN-107)</w:t>
      </w:r>
      <w:bookmarkStart w:id="0" w:name="_GoBack"/>
    </w:p>
    <w:bookmarkEnd w:id="0"/>
    <w:p w:rsidR="00685333" w:rsidRPr="00C13FA7" w:rsidRDefault="00685333" w:rsidP="00685333">
      <w:pPr>
        <w:pStyle w:val="ListParagraph"/>
        <w:numPr>
          <w:ilvl w:val="1"/>
          <w:numId w:val="5"/>
        </w:numPr>
        <w:ind w:left="900"/>
      </w:pPr>
      <w:r w:rsidRPr="00C13FA7">
        <w:rPr>
          <w:i/>
        </w:rPr>
        <w:t>Film or Theatre</w:t>
      </w:r>
      <w:r w:rsidRPr="00C13FA7">
        <w:t xml:space="preserve"> – contact </w:t>
      </w:r>
      <w:hyperlink r:id="rId12" w:history="1">
        <w:r w:rsidRPr="00C13FA7">
          <w:rPr>
            <w:rStyle w:val="Hyperlink"/>
          </w:rPr>
          <w:t>Adriane.Howze@csulb.edu</w:t>
        </w:r>
      </w:hyperlink>
      <w:r w:rsidRPr="00C13FA7">
        <w:t xml:space="preserve"> (TA-233)</w:t>
      </w:r>
    </w:p>
    <w:p w:rsidR="00685333" w:rsidRDefault="00685333" w:rsidP="00C13FA7">
      <w:pPr>
        <w:spacing w:after="0"/>
        <w:rPr>
          <w:b/>
        </w:rPr>
      </w:pPr>
    </w:p>
    <w:p w:rsidR="00891903" w:rsidRPr="00C13FA7" w:rsidRDefault="00174647" w:rsidP="00C13FA7">
      <w:pPr>
        <w:spacing w:after="0"/>
        <w:rPr>
          <w:b/>
        </w:rPr>
      </w:pPr>
      <w:r w:rsidRPr="00C13FA7">
        <w:rPr>
          <w:b/>
        </w:rPr>
        <w:t xml:space="preserve">College of Business Administration (CBA) </w:t>
      </w:r>
    </w:p>
    <w:p w:rsidR="00174647" w:rsidRPr="00C13FA7" w:rsidRDefault="00F86DEF" w:rsidP="00C13FA7">
      <w:pPr>
        <w:pStyle w:val="ListParagraph"/>
        <w:numPr>
          <w:ilvl w:val="0"/>
          <w:numId w:val="2"/>
        </w:numPr>
        <w:ind w:left="288" w:hanging="288"/>
      </w:pPr>
      <w:r w:rsidRPr="00C13FA7">
        <w:t>Students interested in any</w:t>
      </w:r>
      <w:r w:rsidR="00174647" w:rsidRPr="00C13FA7">
        <w:t xml:space="preserve"> CBA major</w:t>
      </w:r>
      <w:r w:rsidR="00312E92">
        <w:t>,</w:t>
      </w:r>
      <w:r w:rsidRPr="00C13FA7">
        <w:t xml:space="preserve"> see </w:t>
      </w:r>
      <w:hyperlink r:id="rId13" w:history="1">
        <w:r w:rsidRPr="00C13FA7">
          <w:rPr>
            <w:rStyle w:val="Hyperlink"/>
          </w:rPr>
          <w:t>CBA Advising</w:t>
        </w:r>
      </w:hyperlink>
      <w:r w:rsidRPr="00C13FA7">
        <w:t xml:space="preserve"> (CBA-100)</w:t>
      </w:r>
    </w:p>
    <w:p w:rsidR="00C13FA7" w:rsidRDefault="00C13FA7" w:rsidP="00C13FA7">
      <w:pPr>
        <w:spacing w:after="0"/>
        <w:rPr>
          <w:b/>
        </w:rPr>
      </w:pPr>
    </w:p>
    <w:p w:rsidR="00685333" w:rsidRDefault="005548F1" w:rsidP="00C13FA7">
      <w:pPr>
        <w:spacing w:after="0"/>
        <w:rPr>
          <w:b/>
        </w:rPr>
      </w:pPr>
      <w:r>
        <w:rPr>
          <w:b/>
        </w:rPr>
        <w:t>College of Education (CED</w:t>
      </w:r>
      <w:r w:rsidR="00685333">
        <w:rPr>
          <w:b/>
        </w:rPr>
        <w:t>)</w:t>
      </w:r>
    </w:p>
    <w:p w:rsidR="00685333" w:rsidRPr="00685333" w:rsidRDefault="00685333" w:rsidP="00685333">
      <w:pPr>
        <w:pStyle w:val="ListParagraph"/>
        <w:numPr>
          <w:ilvl w:val="0"/>
          <w:numId w:val="2"/>
        </w:numPr>
        <w:ind w:left="288" w:hanging="288"/>
      </w:pPr>
      <w:r>
        <w:t xml:space="preserve">Students interested in </w:t>
      </w:r>
      <w:r w:rsidR="00B8450C">
        <w:t xml:space="preserve">any </w:t>
      </w:r>
      <w:r>
        <w:t>Liberal</w:t>
      </w:r>
      <w:r w:rsidR="00B8450C">
        <w:t xml:space="preserve"> Studies option</w:t>
      </w:r>
      <w:r w:rsidR="00312E92">
        <w:t>,</w:t>
      </w:r>
      <w:r>
        <w:t xml:space="preserve"> see </w:t>
      </w:r>
      <w:hyperlink r:id="rId14" w:history="1">
        <w:r w:rsidR="00097641">
          <w:rPr>
            <w:rStyle w:val="Hyperlink"/>
          </w:rPr>
          <w:t>Teacher Prep Advising Center/TPAC</w:t>
        </w:r>
      </w:hyperlink>
      <w:r>
        <w:t xml:space="preserve"> (EED-67)</w:t>
      </w:r>
    </w:p>
    <w:p w:rsidR="00685333" w:rsidRDefault="00685333" w:rsidP="00C13FA7">
      <w:pPr>
        <w:spacing w:after="0"/>
        <w:rPr>
          <w:b/>
        </w:rPr>
      </w:pPr>
    </w:p>
    <w:p w:rsidR="0006278F" w:rsidRDefault="0006278F" w:rsidP="0006278F">
      <w:pPr>
        <w:spacing w:after="0"/>
        <w:rPr>
          <w:b/>
        </w:rPr>
      </w:pPr>
      <w:r>
        <w:rPr>
          <w:b/>
        </w:rPr>
        <w:t xml:space="preserve">College of </w:t>
      </w:r>
      <w:r w:rsidR="004E29E5">
        <w:rPr>
          <w:b/>
        </w:rPr>
        <w:t>Engineering (COE</w:t>
      </w:r>
      <w:r>
        <w:rPr>
          <w:b/>
        </w:rPr>
        <w:t>)</w:t>
      </w:r>
    </w:p>
    <w:p w:rsidR="009B6143" w:rsidRPr="00F876AF" w:rsidRDefault="0006278F" w:rsidP="00C13FA7">
      <w:pPr>
        <w:pStyle w:val="ListParagraph"/>
        <w:numPr>
          <w:ilvl w:val="0"/>
          <w:numId w:val="2"/>
        </w:numPr>
        <w:ind w:left="288" w:hanging="288"/>
        <w:rPr>
          <w:b/>
        </w:rPr>
      </w:pPr>
      <w:r>
        <w:t xml:space="preserve">Students interested in </w:t>
      </w:r>
      <w:r w:rsidR="00647A20">
        <w:t xml:space="preserve">any </w:t>
      </w:r>
      <w:r w:rsidR="0017071D">
        <w:t>COE major</w:t>
      </w:r>
      <w:r w:rsidR="00312E92">
        <w:t>,</w:t>
      </w:r>
      <w:r w:rsidR="004E29E5">
        <w:t xml:space="preserve"> see</w:t>
      </w:r>
      <w:r w:rsidR="009B6143">
        <w:t xml:space="preserve"> </w:t>
      </w:r>
      <w:hyperlink r:id="rId15" w:history="1">
        <w:r w:rsidR="009B6143" w:rsidRPr="00C13FA7">
          <w:rPr>
            <w:rStyle w:val="Hyperlink"/>
          </w:rPr>
          <w:t>University Center for Undergraduate Advising /UCUA</w:t>
        </w:r>
      </w:hyperlink>
      <w:r w:rsidR="009B6143" w:rsidRPr="00C13FA7">
        <w:t xml:space="preserve"> (HC-103)</w:t>
      </w:r>
    </w:p>
    <w:p w:rsidR="00F876AF" w:rsidRPr="009B6143" w:rsidRDefault="00F876AF" w:rsidP="00C13FA7">
      <w:pPr>
        <w:pStyle w:val="ListParagraph"/>
        <w:numPr>
          <w:ilvl w:val="0"/>
          <w:numId w:val="2"/>
        </w:numPr>
        <w:ind w:left="288" w:hanging="288"/>
        <w:rPr>
          <w:b/>
        </w:rPr>
      </w:pPr>
      <w:r>
        <w:t xml:space="preserve">For Environmental Science &amp; Policy (ESP) BA or BS pre-majors who are interested in </w:t>
      </w:r>
      <w:r w:rsidR="00BB2B0E">
        <w:t>a</w:t>
      </w:r>
      <w:r>
        <w:t xml:space="preserve"> COE major, see </w:t>
      </w:r>
      <w:hyperlink r:id="rId16" w:history="1">
        <w:r>
          <w:rPr>
            <w:rStyle w:val="Hyperlink"/>
          </w:rPr>
          <w:t>Engineering Student Success Center/ESSC Advising</w:t>
        </w:r>
      </w:hyperlink>
      <w:r>
        <w:t xml:space="preserve"> (EN2-304A)</w:t>
      </w:r>
    </w:p>
    <w:p w:rsidR="004E29E5" w:rsidRPr="004E29E5" w:rsidRDefault="004E29E5" w:rsidP="004E29E5">
      <w:pPr>
        <w:pStyle w:val="ListParagraph"/>
        <w:ind w:left="288"/>
        <w:rPr>
          <w:b/>
        </w:rPr>
      </w:pPr>
    </w:p>
    <w:p w:rsidR="00174647" w:rsidRPr="00C13FA7" w:rsidRDefault="00174647" w:rsidP="00C13FA7">
      <w:pPr>
        <w:spacing w:after="0"/>
        <w:rPr>
          <w:b/>
        </w:rPr>
      </w:pPr>
      <w:r w:rsidRPr="00C13FA7">
        <w:rPr>
          <w:b/>
        </w:rPr>
        <w:t xml:space="preserve">College of Health and Human Services (CHHS) </w:t>
      </w:r>
    </w:p>
    <w:p w:rsidR="00174647" w:rsidRPr="00C13FA7" w:rsidRDefault="00F86DEF" w:rsidP="00C13FA7">
      <w:pPr>
        <w:pStyle w:val="ListParagraph"/>
        <w:numPr>
          <w:ilvl w:val="0"/>
          <w:numId w:val="4"/>
        </w:numPr>
        <w:ind w:left="288" w:hanging="288"/>
      </w:pPr>
      <w:r w:rsidRPr="00C13FA7">
        <w:t xml:space="preserve">Students interested in </w:t>
      </w:r>
      <w:r w:rsidR="00174647" w:rsidRPr="00C13FA7">
        <w:t>Pre-Nursing</w:t>
      </w:r>
      <w:r w:rsidR="00312E92">
        <w:t>,</w:t>
      </w:r>
      <w:r w:rsidR="00174647" w:rsidRPr="00C13FA7">
        <w:t xml:space="preserve"> see </w:t>
      </w:r>
      <w:hyperlink r:id="rId17" w:history="1">
        <w:r w:rsidR="00174647" w:rsidRPr="00C13FA7">
          <w:rPr>
            <w:rStyle w:val="Hyperlink"/>
          </w:rPr>
          <w:t xml:space="preserve">University Center for Undergraduate Advising </w:t>
        </w:r>
        <w:r w:rsidR="008812AE" w:rsidRPr="00C13FA7">
          <w:rPr>
            <w:rStyle w:val="Hyperlink"/>
          </w:rPr>
          <w:t>/</w:t>
        </w:r>
        <w:r w:rsidR="00174647" w:rsidRPr="00C13FA7">
          <w:rPr>
            <w:rStyle w:val="Hyperlink"/>
          </w:rPr>
          <w:t>UCUA</w:t>
        </w:r>
      </w:hyperlink>
      <w:r w:rsidR="00174647" w:rsidRPr="00C13FA7">
        <w:t xml:space="preserve"> </w:t>
      </w:r>
      <w:r w:rsidR="008812AE" w:rsidRPr="00C13FA7">
        <w:t>(</w:t>
      </w:r>
      <w:r w:rsidR="00174647" w:rsidRPr="00C13FA7">
        <w:t>HC-103</w:t>
      </w:r>
      <w:r w:rsidR="008812AE" w:rsidRPr="00C13FA7">
        <w:t>)</w:t>
      </w:r>
    </w:p>
    <w:p w:rsidR="00174647" w:rsidRPr="00C13FA7" w:rsidRDefault="00F86DEF" w:rsidP="00C13FA7">
      <w:pPr>
        <w:pStyle w:val="ListParagraph"/>
        <w:numPr>
          <w:ilvl w:val="0"/>
          <w:numId w:val="4"/>
        </w:numPr>
        <w:ind w:left="288" w:hanging="288"/>
      </w:pPr>
      <w:r w:rsidRPr="00C13FA7">
        <w:t xml:space="preserve">Students interested in </w:t>
      </w:r>
      <w:r w:rsidR="008812AE" w:rsidRPr="00C13FA7">
        <w:t>a</w:t>
      </w:r>
      <w:r w:rsidR="008B2EAD">
        <w:t>ny</w:t>
      </w:r>
      <w:r w:rsidR="008812AE" w:rsidRPr="00C13FA7">
        <w:t xml:space="preserve"> CHHS major (except Pre-Nursing)</w:t>
      </w:r>
      <w:r w:rsidR="00312E92">
        <w:t>,</w:t>
      </w:r>
      <w:r w:rsidRPr="00C13FA7">
        <w:t xml:space="preserve"> see </w:t>
      </w:r>
      <w:hyperlink r:id="rId18" w:history="1">
        <w:r w:rsidRPr="00C13FA7">
          <w:rPr>
            <w:rStyle w:val="Hyperlink"/>
          </w:rPr>
          <w:t>CHH</w:t>
        </w:r>
        <w:r w:rsidR="008812AE" w:rsidRPr="00C13FA7">
          <w:rPr>
            <w:rStyle w:val="Hyperlink"/>
          </w:rPr>
          <w:t>S Advising</w:t>
        </w:r>
      </w:hyperlink>
      <w:r w:rsidR="008812AE" w:rsidRPr="00C13FA7">
        <w:t xml:space="preserve"> (HSD-117)</w:t>
      </w:r>
    </w:p>
    <w:p w:rsidR="00C13FA7" w:rsidRDefault="00C13FA7" w:rsidP="00C13FA7">
      <w:pPr>
        <w:spacing w:after="0"/>
        <w:rPr>
          <w:b/>
        </w:rPr>
      </w:pPr>
    </w:p>
    <w:p w:rsidR="00174647" w:rsidRPr="00C13FA7" w:rsidRDefault="00174647" w:rsidP="00C13FA7">
      <w:pPr>
        <w:spacing w:after="0"/>
      </w:pPr>
      <w:r w:rsidRPr="00C13FA7">
        <w:rPr>
          <w:b/>
        </w:rPr>
        <w:t>College of Natural Sciences and Mathematics</w:t>
      </w:r>
      <w:r w:rsidR="008812AE" w:rsidRPr="00C13FA7">
        <w:rPr>
          <w:b/>
        </w:rPr>
        <w:t xml:space="preserve"> (CNSM)</w:t>
      </w:r>
    </w:p>
    <w:p w:rsidR="008812AE" w:rsidRPr="00C13FA7" w:rsidRDefault="008812AE" w:rsidP="00C13FA7">
      <w:pPr>
        <w:pStyle w:val="ListParagraph"/>
        <w:numPr>
          <w:ilvl w:val="0"/>
          <w:numId w:val="5"/>
        </w:numPr>
        <w:ind w:left="288" w:hanging="288"/>
      </w:pPr>
      <w:r w:rsidRPr="00C13FA7">
        <w:t>Students interested in any CNSM major</w:t>
      </w:r>
      <w:r w:rsidR="00312E92">
        <w:t>,</w:t>
      </w:r>
      <w:r w:rsidRPr="00C13FA7">
        <w:t xml:space="preserve"> see </w:t>
      </w:r>
      <w:hyperlink r:id="rId19" w:history="1">
        <w:r w:rsidRPr="00C13FA7">
          <w:rPr>
            <w:rStyle w:val="Hyperlink"/>
          </w:rPr>
          <w:t>CNSM Advising</w:t>
        </w:r>
      </w:hyperlink>
      <w:r w:rsidRPr="00C13FA7">
        <w:t xml:space="preserve"> (HSCI-164)</w:t>
      </w:r>
    </w:p>
    <w:p w:rsidR="00C13FA7" w:rsidRDefault="00C13FA7" w:rsidP="00C13FA7">
      <w:pPr>
        <w:spacing w:after="0"/>
        <w:rPr>
          <w:b/>
        </w:rPr>
      </w:pPr>
    </w:p>
    <w:p w:rsidR="00C13FA7" w:rsidRDefault="00C13FA7" w:rsidP="008812AE">
      <w:pPr>
        <w:ind w:left="720"/>
        <w:rPr>
          <w:sz w:val="24"/>
          <w:szCs w:val="24"/>
        </w:rPr>
      </w:pPr>
    </w:p>
    <w:p w:rsidR="008812AE" w:rsidRDefault="008812AE" w:rsidP="008812AE"/>
    <w:sectPr w:rsidR="008812AE" w:rsidSect="003F43A7">
      <w:footerReference w:type="default" r:id="rId20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187" w:rsidRDefault="00090187" w:rsidP="00090187">
      <w:pPr>
        <w:spacing w:after="0" w:line="240" w:lineRule="auto"/>
      </w:pPr>
      <w:r>
        <w:separator/>
      </w:r>
    </w:p>
  </w:endnote>
  <w:endnote w:type="continuationSeparator" w:id="0">
    <w:p w:rsidR="00090187" w:rsidRDefault="00090187" w:rsidP="000901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187" w:rsidRPr="00090187" w:rsidRDefault="00090187" w:rsidP="00090187">
    <w:pPr>
      <w:pStyle w:val="Footer"/>
      <w:jc w:val="center"/>
      <w:rPr>
        <w:sz w:val="28"/>
      </w:rPr>
    </w:pPr>
    <w:r w:rsidRPr="00090187">
      <w:rPr>
        <w:rFonts w:eastAsia="Calibri,Bold" w:cs="Calibri,Bold"/>
        <w:b/>
        <w:bCs/>
        <w:sz w:val="20"/>
        <w:szCs w:val="17"/>
      </w:rPr>
      <w:t>CSULB CLA Advising Center/ATLAS ▪ PH1-104 ▪ (562) 985-7804 ▪ www.csulb.edu/atlas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187" w:rsidRDefault="00090187" w:rsidP="00090187">
      <w:pPr>
        <w:spacing w:after="0" w:line="240" w:lineRule="auto"/>
      </w:pPr>
      <w:r>
        <w:separator/>
      </w:r>
    </w:p>
  </w:footnote>
  <w:footnote w:type="continuationSeparator" w:id="0">
    <w:p w:rsidR="00090187" w:rsidRDefault="00090187" w:rsidP="000901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6E2927"/>
    <w:multiLevelType w:val="hybridMultilevel"/>
    <w:tmpl w:val="CAD28844"/>
    <w:lvl w:ilvl="0" w:tplc="36F017AE">
      <w:start w:val="2"/>
      <w:numFmt w:val="bullet"/>
      <w:lvlText w:val="-"/>
      <w:lvlJc w:val="left"/>
      <w:pPr>
        <w:ind w:left="45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9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210" w:hanging="360"/>
      </w:pPr>
      <w:rPr>
        <w:rFonts w:ascii="Wingdings" w:hAnsi="Wingdings" w:hint="default"/>
      </w:rPr>
    </w:lvl>
  </w:abstractNum>
  <w:abstractNum w:abstractNumId="1">
    <w:nsid w:val="42493C91"/>
    <w:multiLevelType w:val="hybridMultilevel"/>
    <w:tmpl w:val="7DF486B8"/>
    <w:lvl w:ilvl="0" w:tplc="36F017A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36F017AE">
      <w:start w:val="2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75B32CDB"/>
    <w:multiLevelType w:val="hybridMultilevel"/>
    <w:tmpl w:val="743C7D60"/>
    <w:lvl w:ilvl="0" w:tplc="36F017A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770559B0"/>
    <w:multiLevelType w:val="hybridMultilevel"/>
    <w:tmpl w:val="FDF06E02"/>
    <w:lvl w:ilvl="0" w:tplc="36F017AE">
      <w:start w:val="2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88F6808"/>
    <w:multiLevelType w:val="hybridMultilevel"/>
    <w:tmpl w:val="ACACD9EC"/>
    <w:lvl w:ilvl="0" w:tplc="36F017AE">
      <w:start w:val="2"/>
      <w:numFmt w:val="bullet"/>
      <w:lvlText w:val="-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647"/>
    <w:rsid w:val="0006278F"/>
    <w:rsid w:val="00090187"/>
    <w:rsid w:val="00097641"/>
    <w:rsid w:val="000B59FF"/>
    <w:rsid w:val="0017071D"/>
    <w:rsid w:val="00174647"/>
    <w:rsid w:val="00307DE3"/>
    <w:rsid w:val="00312E92"/>
    <w:rsid w:val="003F43A7"/>
    <w:rsid w:val="004E29E5"/>
    <w:rsid w:val="005548F1"/>
    <w:rsid w:val="00647A20"/>
    <w:rsid w:val="006644D5"/>
    <w:rsid w:val="00685333"/>
    <w:rsid w:val="008812AE"/>
    <w:rsid w:val="00891903"/>
    <w:rsid w:val="008B2EAD"/>
    <w:rsid w:val="008E2003"/>
    <w:rsid w:val="008E23F4"/>
    <w:rsid w:val="00996C2F"/>
    <w:rsid w:val="009B6143"/>
    <w:rsid w:val="00B07DA4"/>
    <w:rsid w:val="00B140A0"/>
    <w:rsid w:val="00B8450C"/>
    <w:rsid w:val="00BB2B0E"/>
    <w:rsid w:val="00BC495A"/>
    <w:rsid w:val="00C052A1"/>
    <w:rsid w:val="00C10761"/>
    <w:rsid w:val="00C13FA7"/>
    <w:rsid w:val="00E12EFC"/>
    <w:rsid w:val="00F86DEF"/>
    <w:rsid w:val="00F87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2A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0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9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87"/>
  </w:style>
  <w:style w:type="paragraph" w:styleId="Footer">
    <w:name w:val="footer"/>
    <w:basedOn w:val="Normal"/>
    <w:link w:val="FooterChar"/>
    <w:uiPriority w:val="99"/>
    <w:unhideWhenUsed/>
    <w:rsid w:val="0009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8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9018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12A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12AE"/>
    <w:pPr>
      <w:spacing w:after="0" w:line="240" w:lineRule="auto"/>
      <w:ind w:left="720"/>
    </w:pPr>
    <w:rPr>
      <w:rFonts w:ascii="Calibri" w:hAnsi="Calibri" w:cs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1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187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09018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09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0187"/>
  </w:style>
  <w:style w:type="paragraph" w:styleId="Footer">
    <w:name w:val="footer"/>
    <w:basedOn w:val="Normal"/>
    <w:link w:val="FooterChar"/>
    <w:uiPriority w:val="99"/>
    <w:unhideWhenUsed/>
    <w:rsid w:val="000901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01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eb.csulb.edu/colleges/cba/advising/" TargetMode="External"/><Relationship Id="rId18" Type="http://schemas.openxmlformats.org/officeDocument/2006/relationships/hyperlink" Target="https://web.csulb.edu/colleges/chhs/academic-advising/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mailto:Adriane.Howze@csulb.edu" TargetMode="External"/><Relationship Id="rId17" Type="http://schemas.openxmlformats.org/officeDocument/2006/relationships/hyperlink" Target="http://web.csulb.edu/divisions/aa/undergrad/ucua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csulb.edu/college-of-engineering/resources/academic-advising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Rachael.Ryan@csulb.ed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eb.csulb.edu/divisions/aa/undergrad/ucua/" TargetMode="External"/><Relationship Id="rId10" Type="http://schemas.openxmlformats.org/officeDocument/2006/relationships/hyperlink" Target="mailto:Kirsten.Sumpter@csulb.edu" TargetMode="External"/><Relationship Id="rId19" Type="http://schemas.openxmlformats.org/officeDocument/2006/relationships/hyperlink" Target="http://web.csulb.edu/colleges/cnsm/advisin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OA-Advising@csulb.edu" TargetMode="External"/><Relationship Id="rId14" Type="http://schemas.openxmlformats.org/officeDocument/2006/relationships/hyperlink" Target="http://www.ced.csulb.edu/liberalstudies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56C41AD9</Template>
  <TotalTime>89</TotalTime>
  <Pages>1</Pages>
  <Words>291</Words>
  <Characters>1663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</Company>
  <LinksUpToDate>false</LinksUpToDate>
  <CharactersWithSpaces>1951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Marron</dc:creator>
  <cp:lastModifiedBy>Olivia Marron</cp:lastModifiedBy>
  <cp:revision>30</cp:revision>
  <dcterms:created xsi:type="dcterms:W3CDTF">2017-09-28T15:45:00Z</dcterms:created>
  <dcterms:modified xsi:type="dcterms:W3CDTF">2017-09-28T19:05:00Z</dcterms:modified>
</cp:coreProperties>
</file>