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117"/>
        <w:tblW w:w="1117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83"/>
        <w:gridCol w:w="90"/>
        <w:gridCol w:w="1695"/>
        <w:gridCol w:w="990"/>
        <w:gridCol w:w="2456"/>
        <w:gridCol w:w="2944"/>
        <w:gridCol w:w="2520"/>
      </w:tblGrid>
      <w:tr w:rsidR="00FB5882" w:rsidRPr="00A06169" w14:paraId="43655CA6" w14:textId="77777777" w:rsidTr="00911589">
        <w:trPr>
          <w:trHeight w:val="297"/>
        </w:trPr>
        <w:tc>
          <w:tcPr>
            <w:tcW w:w="2268" w:type="dxa"/>
            <w:gridSpan w:val="3"/>
            <w:vAlign w:val="center"/>
          </w:tcPr>
          <w:p w14:paraId="16FA1405" w14:textId="77777777" w:rsidR="00FB5882" w:rsidRPr="00A06169" w:rsidRDefault="00FB5882" w:rsidP="00777D0F">
            <w:pPr>
              <w:pStyle w:val="Caption"/>
              <w:spacing w:before="0"/>
              <w:rPr>
                <w:rFonts w:ascii="Arial Narrow" w:hAnsi="Arial Narrow"/>
                <w:sz w:val="22"/>
                <w:szCs w:val="22"/>
              </w:rPr>
            </w:pPr>
            <w:bookmarkStart w:id="0" w:name="_GoBack"/>
            <w:bookmarkEnd w:id="0"/>
            <w:r w:rsidRPr="00A06169">
              <w:rPr>
                <w:rFonts w:ascii="Arial Narrow" w:hAnsi="Arial Narrow"/>
                <w:sz w:val="22"/>
                <w:szCs w:val="22"/>
              </w:rPr>
              <w:t>Pro</w:t>
            </w:r>
            <w:r>
              <w:rPr>
                <w:rFonts w:ascii="Arial Narrow" w:hAnsi="Arial Narrow"/>
                <w:sz w:val="22"/>
                <w:szCs w:val="22"/>
              </w:rPr>
              <w:t>ject</w:t>
            </w:r>
            <w:r w:rsidRPr="00A06169">
              <w:rPr>
                <w:rFonts w:ascii="Arial Narrow" w:hAnsi="Arial Narrow"/>
                <w:sz w:val="22"/>
                <w:szCs w:val="22"/>
              </w:rPr>
              <w:t xml:space="preserve"> Name:  </w:t>
            </w:r>
          </w:p>
        </w:tc>
        <w:tc>
          <w:tcPr>
            <w:tcW w:w="3446" w:type="dxa"/>
            <w:gridSpan w:val="2"/>
            <w:vAlign w:val="center"/>
          </w:tcPr>
          <w:p w14:paraId="12DED378" w14:textId="79C6EADE" w:rsidR="00FB5882" w:rsidRPr="00B434A9" w:rsidRDefault="007B760F" w:rsidP="00B434A9">
            <w:pPr>
              <w:pStyle w:val="Heading2"/>
              <w:spacing w:before="0"/>
              <w:outlineLvl w:val="1"/>
              <w:rPr>
                <w:rFonts w:ascii="Arial Narrow" w:hAnsi="Arial Narrow"/>
                <w:color w:val="auto"/>
                <w:sz w:val="22"/>
                <w:szCs w:val="22"/>
              </w:rPr>
            </w:pPr>
            <w:r>
              <w:rPr>
                <w:rFonts w:ascii="Arial Narrow" w:hAnsi="Arial Narrow"/>
                <w:color w:val="FF0000"/>
                <w:sz w:val="22"/>
                <w:szCs w:val="22"/>
              </w:rPr>
              <w:t>California</w:t>
            </w:r>
            <w:r w:rsidR="00B434A9" w:rsidRPr="00385F31">
              <w:rPr>
                <w:rFonts w:ascii="Arial Narrow" w:hAnsi="Arial Narrow"/>
                <w:color w:val="FF0000"/>
                <w:sz w:val="22"/>
                <w:szCs w:val="22"/>
              </w:rPr>
              <w:t>–Mexico Project</w:t>
            </w:r>
          </w:p>
        </w:tc>
        <w:tc>
          <w:tcPr>
            <w:tcW w:w="5464" w:type="dxa"/>
            <w:gridSpan w:val="2"/>
            <w:vAlign w:val="center"/>
          </w:tcPr>
          <w:p w14:paraId="0963594C" w14:textId="6A2655F1" w:rsidR="00FB5882" w:rsidRPr="00655FC2" w:rsidRDefault="00FB5882" w:rsidP="00FB5882">
            <w:pPr>
              <w:pStyle w:val="Caption"/>
              <w:spacing w:before="0"/>
              <w:rPr>
                <w:rFonts w:ascii="Arial Narrow" w:hAnsi="Arial Narrow"/>
                <w:color w:val="FF0000"/>
                <w:sz w:val="22"/>
                <w:szCs w:val="22"/>
              </w:rPr>
            </w:pPr>
            <w:r w:rsidRPr="00A06169">
              <w:rPr>
                <w:rFonts w:ascii="Arial Narrow" w:hAnsi="Arial Narrow"/>
                <w:sz w:val="22"/>
                <w:szCs w:val="22"/>
              </w:rPr>
              <w:t>IRA Fund (Chartfield):</w:t>
            </w:r>
            <w:r>
              <w:rPr>
                <w:rFonts w:ascii="Arial Narrow" w:hAnsi="Arial Narrow"/>
                <w:sz w:val="22"/>
                <w:szCs w:val="22"/>
              </w:rPr>
              <w:t xml:space="preserve"> </w:t>
            </w:r>
            <w:r>
              <w:rPr>
                <w:rFonts w:ascii="Arial Narrow" w:hAnsi="Arial Narrow"/>
                <w:color w:val="FF0000"/>
                <w:sz w:val="22"/>
                <w:szCs w:val="22"/>
              </w:rPr>
              <w:t xml:space="preserve"> 46355</w:t>
            </w:r>
          </w:p>
        </w:tc>
      </w:tr>
      <w:tr w:rsidR="00911589" w:rsidRPr="00A06169" w14:paraId="3CF118A5" w14:textId="77777777" w:rsidTr="00911589">
        <w:trPr>
          <w:trHeight w:val="242"/>
        </w:trPr>
        <w:tc>
          <w:tcPr>
            <w:tcW w:w="11178" w:type="dxa"/>
            <w:gridSpan w:val="7"/>
            <w:tcBorders>
              <w:bottom w:val="single" w:sz="4" w:space="0" w:color="000000" w:themeColor="text1"/>
            </w:tcBorders>
            <w:vAlign w:val="center"/>
          </w:tcPr>
          <w:p w14:paraId="5A52FE42" w14:textId="607BF757" w:rsidR="00911589" w:rsidRPr="00A06169" w:rsidRDefault="00911589" w:rsidP="00911589">
            <w:pPr>
              <w:pStyle w:val="Caption"/>
              <w:spacing w:before="0"/>
              <w:ind w:right="-3423"/>
              <w:rPr>
                <w:rFonts w:ascii="Arial Narrow" w:hAnsi="Arial Narrow"/>
                <w:sz w:val="22"/>
                <w:szCs w:val="22"/>
              </w:rPr>
            </w:pPr>
            <w:r w:rsidRPr="0051104B">
              <w:rPr>
                <w:rFonts w:ascii="Arial Narrow" w:hAnsi="Arial Narrow"/>
                <w:sz w:val="22"/>
                <w:szCs w:val="22"/>
                <w:lang w:val="es-MX"/>
              </w:rPr>
              <w:t>Project Director:</w:t>
            </w:r>
            <w:r>
              <w:rPr>
                <w:rFonts w:ascii="Arial Narrow" w:hAnsi="Arial Narrow"/>
                <w:sz w:val="22"/>
                <w:szCs w:val="22"/>
                <w:lang w:val="es-MX"/>
              </w:rPr>
              <w:t xml:space="preserve"> Armando Vazquez-Ramos                                                </w:t>
            </w:r>
            <w:r w:rsidRPr="00A06169">
              <w:rPr>
                <w:rFonts w:ascii="Arial Narrow" w:hAnsi="Arial Narrow"/>
                <w:sz w:val="22"/>
                <w:szCs w:val="22"/>
              </w:rPr>
              <w:t xml:space="preserve">Email: </w:t>
            </w:r>
            <w:r>
              <w:rPr>
                <w:rFonts w:ascii="Arial Narrow" w:hAnsi="Arial Narrow"/>
                <w:sz w:val="22"/>
                <w:szCs w:val="22"/>
              </w:rPr>
              <w:t xml:space="preserve"> </w:t>
            </w:r>
            <w:r w:rsidRPr="0051104B">
              <w:rPr>
                <w:rFonts w:ascii="Arial Narrow" w:hAnsi="Arial Narrow"/>
                <w:sz w:val="22"/>
                <w:szCs w:val="22"/>
              </w:rPr>
              <w:t xml:space="preserve"> Armando.Vazquez-Ramos@csulb.edu</w:t>
            </w:r>
          </w:p>
        </w:tc>
      </w:tr>
      <w:tr w:rsidR="00FB5882" w:rsidRPr="00A06169" w14:paraId="06EB63E9" w14:textId="77777777" w:rsidTr="00911589">
        <w:trPr>
          <w:trHeight w:val="530"/>
        </w:trPr>
        <w:tc>
          <w:tcPr>
            <w:tcW w:w="2268" w:type="dxa"/>
            <w:gridSpan w:val="3"/>
            <w:tcBorders>
              <w:top w:val="single" w:sz="4" w:space="0" w:color="000000" w:themeColor="text1"/>
              <w:bottom w:val="single" w:sz="4" w:space="0" w:color="auto"/>
            </w:tcBorders>
            <w:vAlign w:val="center"/>
          </w:tcPr>
          <w:p w14:paraId="084B56A6" w14:textId="3665B08A" w:rsidR="00FB5882" w:rsidRPr="00A06169" w:rsidRDefault="00FB5882" w:rsidP="00911589">
            <w:pPr>
              <w:pStyle w:val="Caption"/>
              <w:spacing w:before="0"/>
              <w:ind w:right="-1803"/>
              <w:rPr>
                <w:rFonts w:ascii="Arial Narrow" w:hAnsi="Arial Narrow"/>
                <w:sz w:val="22"/>
                <w:szCs w:val="22"/>
              </w:rPr>
            </w:pPr>
            <w:r w:rsidRPr="00A06169">
              <w:rPr>
                <w:rFonts w:ascii="Arial Narrow" w:hAnsi="Arial Narrow"/>
                <w:sz w:val="22"/>
                <w:szCs w:val="22"/>
              </w:rPr>
              <w:t>Department Name</w:t>
            </w:r>
            <w:r w:rsidR="00911589">
              <w:rPr>
                <w:rFonts w:ascii="Arial Narrow" w:hAnsi="Arial Narrow"/>
                <w:sz w:val="22"/>
                <w:szCs w:val="22"/>
              </w:rPr>
              <w:t xml:space="preserve">: CHLS </w:t>
            </w:r>
          </w:p>
        </w:tc>
        <w:tc>
          <w:tcPr>
            <w:tcW w:w="3446" w:type="dxa"/>
            <w:gridSpan w:val="2"/>
            <w:tcBorders>
              <w:top w:val="single" w:sz="4" w:space="0" w:color="auto"/>
              <w:bottom w:val="single" w:sz="4" w:space="0" w:color="auto"/>
            </w:tcBorders>
            <w:vAlign w:val="center"/>
          </w:tcPr>
          <w:p w14:paraId="4D47D693" w14:textId="77777777" w:rsidR="00FB5882" w:rsidRPr="00A06169" w:rsidRDefault="00FB5882" w:rsidP="00777D0F">
            <w:pPr>
              <w:pStyle w:val="Caption"/>
              <w:spacing w:before="0"/>
              <w:rPr>
                <w:rFonts w:ascii="Arial Narrow" w:hAnsi="Arial Narrow"/>
                <w:sz w:val="22"/>
                <w:szCs w:val="22"/>
              </w:rPr>
            </w:pPr>
          </w:p>
        </w:tc>
        <w:tc>
          <w:tcPr>
            <w:tcW w:w="5464" w:type="dxa"/>
            <w:gridSpan w:val="2"/>
            <w:tcBorders>
              <w:top w:val="single" w:sz="4" w:space="0" w:color="auto"/>
              <w:bottom w:val="single" w:sz="4" w:space="0" w:color="auto"/>
            </w:tcBorders>
            <w:vAlign w:val="center"/>
          </w:tcPr>
          <w:p w14:paraId="57FFAF0D" w14:textId="16567E52" w:rsidR="00FB5882" w:rsidRPr="00A06169" w:rsidRDefault="00911589" w:rsidP="00777D0F">
            <w:pPr>
              <w:pStyle w:val="Caption"/>
              <w:spacing w:before="0"/>
              <w:rPr>
                <w:rFonts w:ascii="Arial Narrow" w:hAnsi="Arial Narrow"/>
                <w:sz w:val="22"/>
                <w:szCs w:val="22"/>
              </w:rPr>
            </w:pPr>
            <w:r>
              <w:rPr>
                <w:rFonts w:ascii="Arial Narrow" w:hAnsi="Arial Narrow"/>
                <w:sz w:val="22"/>
                <w:szCs w:val="22"/>
              </w:rPr>
              <w:t xml:space="preserve">        </w:t>
            </w:r>
            <w:r w:rsidR="00FB5882" w:rsidRPr="00A06169">
              <w:rPr>
                <w:rFonts w:ascii="Arial Narrow" w:hAnsi="Arial Narrow"/>
                <w:sz w:val="22"/>
                <w:szCs w:val="22"/>
              </w:rPr>
              <w:t>Contact # in January:</w:t>
            </w:r>
            <w:r w:rsidR="00FB5882">
              <w:rPr>
                <w:rFonts w:ascii="Arial Narrow" w:hAnsi="Arial Narrow"/>
                <w:sz w:val="22"/>
                <w:szCs w:val="22"/>
              </w:rPr>
              <w:t xml:space="preserve"> </w:t>
            </w:r>
            <w:r>
              <w:rPr>
                <w:rFonts w:ascii="Arial Narrow" w:hAnsi="Arial Narrow"/>
                <w:sz w:val="22"/>
                <w:szCs w:val="22"/>
              </w:rPr>
              <w:t>562-972-0986</w:t>
            </w:r>
          </w:p>
        </w:tc>
      </w:tr>
      <w:tr w:rsidR="00FB5882" w14:paraId="46C5D190"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2"/>
        </w:trPr>
        <w:tc>
          <w:tcPr>
            <w:tcW w:w="11178" w:type="dxa"/>
            <w:gridSpan w:val="7"/>
            <w:tcBorders>
              <w:bottom w:val="single" w:sz="4" w:space="0" w:color="000000" w:themeColor="text1"/>
            </w:tcBorders>
          </w:tcPr>
          <w:p w14:paraId="0F64A17D" w14:textId="1B35D764" w:rsidR="00FB5882" w:rsidRPr="006D287B" w:rsidRDefault="00FB5882" w:rsidP="00777D0F">
            <w:pPr>
              <w:pStyle w:val="ListParagraph"/>
              <w:numPr>
                <w:ilvl w:val="0"/>
                <w:numId w:val="5"/>
              </w:numPr>
              <w:rPr>
                <w:rFonts w:cstheme="minorHAnsi"/>
                <w:b/>
              </w:rPr>
            </w:pPr>
            <w:r w:rsidRPr="006D287B">
              <w:rPr>
                <w:rFonts w:cstheme="minorHAnsi"/>
                <w:b/>
              </w:rPr>
              <w:t>STATEMENT OF ACCOMPLISHMENTS &amp; GOALS FOR SUMMER 201</w:t>
            </w:r>
            <w:r>
              <w:rPr>
                <w:rFonts w:cstheme="minorHAnsi"/>
                <w:b/>
              </w:rPr>
              <w:t>4</w:t>
            </w:r>
            <w:r w:rsidRPr="006D287B">
              <w:rPr>
                <w:rFonts w:cstheme="minorHAnsi"/>
                <w:b/>
              </w:rPr>
              <w:t>, FALL 201</w:t>
            </w:r>
            <w:r>
              <w:rPr>
                <w:rFonts w:cstheme="minorHAnsi"/>
                <w:b/>
              </w:rPr>
              <w:t>4</w:t>
            </w:r>
            <w:r w:rsidRPr="006D287B">
              <w:rPr>
                <w:rFonts w:cstheme="minorHAnsi"/>
                <w:b/>
              </w:rPr>
              <w:t xml:space="preserve"> &amp; SPRING 201</w:t>
            </w:r>
            <w:r>
              <w:rPr>
                <w:rFonts w:cstheme="minorHAnsi"/>
                <w:b/>
              </w:rPr>
              <w:t>5</w:t>
            </w:r>
            <w:r w:rsidRPr="006D287B">
              <w:rPr>
                <w:rFonts w:cstheme="minorHAnsi"/>
                <w:b/>
              </w:rPr>
              <w:t xml:space="preserve">: </w:t>
            </w:r>
            <w:r w:rsidRPr="006D287B">
              <w:rPr>
                <w:rFonts w:cstheme="minorHAnsi"/>
              </w:rPr>
              <w:t>Please provide a description of the goals and achievements of the program.</w:t>
            </w:r>
          </w:p>
          <w:p w14:paraId="3F68AD36" w14:textId="77777777" w:rsidR="003C05C6" w:rsidRDefault="003C05C6" w:rsidP="00457340">
            <w:pPr>
              <w:jc w:val="both"/>
            </w:pPr>
          </w:p>
          <w:p w14:paraId="32FB2A12" w14:textId="1351215A" w:rsidR="003C05C6" w:rsidRPr="003C05C6" w:rsidRDefault="003C05C6" w:rsidP="003C05C6">
            <w:pPr>
              <w:jc w:val="both"/>
              <w:rPr>
                <w:sz w:val="24"/>
                <w:szCs w:val="24"/>
              </w:rPr>
            </w:pPr>
            <w:r>
              <w:rPr>
                <w:sz w:val="24"/>
                <w:szCs w:val="24"/>
              </w:rPr>
              <w:t xml:space="preserve">In </w:t>
            </w:r>
            <w:r w:rsidRPr="003C05C6">
              <w:rPr>
                <w:sz w:val="24"/>
                <w:szCs w:val="24"/>
              </w:rPr>
              <w:t>May</w:t>
            </w:r>
            <w:r>
              <w:rPr>
                <w:sz w:val="24"/>
                <w:szCs w:val="24"/>
              </w:rPr>
              <w:t xml:space="preserve"> 2013</w:t>
            </w:r>
            <w:r w:rsidRPr="003C05C6">
              <w:rPr>
                <w:sz w:val="24"/>
                <w:szCs w:val="24"/>
              </w:rPr>
              <w:t xml:space="preserve">, professor Armando Vazquez-Ramos presented testimony on </w:t>
            </w:r>
            <w:r>
              <w:rPr>
                <w:sz w:val="24"/>
                <w:szCs w:val="24"/>
              </w:rPr>
              <w:t xml:space="preserve">the importance of </w:t>
            </w:r>
            <w:r w:rsidRPr="003C05C6">
              <w:rPr>
                <w:sz w:val="24"/>
                <w:szCs w:val="24"/>
              </w:rPr>
              <w:t xml:space="preserve">U.S.-Mexico study abroad initiatives before the </w:t>
            </w:r>
            <w:r w:rsidRPr="003C05C6">
              <w:rPr>
                <w:i/>
                <w:sz w:val="24"/>
                <w:szCs w:val="24"/>
              </w:rPr>
              <w:t>California State Senate Committee on California-Mexico Cooperation</w:t>
            </w:r>
            <w:r w:rsidRPr="003C05C6">
              <w:rPr>
                <w:sz w:val="24"/>
                <w:szCs w:val="24"/>
              </w:rPr>
              <w:t xml:space="preserve">, and was a leading advocate to secure the lifting of the CSU’s </w:t>
            </w:r>
            <w:r>
              <w:rPr>
                <w:sz w:val="24"/>
                <w:szCs w:val="24"/>
              </w:rPr>
              <w:t xml:space="preserve">3-year </w:t>
            </w:r>
            <w:r w:rsidRPr="003C05C6">
              <w:rPr>
                <w:sz w:val="24"/>
                <w:szCs w:val="24"/>
              </w:rPr>
              <w:t xml:space="preserve">travel ban on Mexico. </w:t>
            </w:r>
          </w:p>
          <w:p w14:paraId="6889CC6E" w14:textId="77777777" w:rsidR="003C05C6" w:rsidRPr="003C05C6" w:rsidRDefault="003C05C6" w:rsidP="003C05C6">
            <w:pPr>
              <w:jc w:val="both"/>
              <w:rPr>
                <w:sz w:val="24"/>
                <w:szCs w:val="24"/>
              </w:rPr>
            </w:pPr>
          </w:p>
          <w:p w14:paraId="53FC903A" w14:textId="4B3CB7CF" w:rsidR="003C05C6" w:rsidRDefault="003C05C6" w:rsidP="003C05C6">
            <w:pPr>
              <w:jc w:val="both"/>
              <w:rPr>
                <w:sz w:val="24"/>
                <w:szCs w:val="24"/>
              </w:rPr>
            </w:pPr>
            <w:r>
              <w:rPr>
                <w:sz w:val="24"/>
                <w:szCs w:val="24"/>
              </w:rPr>
              <w:t xml:space="preserve">With the ban lifted, </w:t>
            </w:r>
            <w:r w:rsidRPr="003C05C6">
              <w:rPr>
                <w:sz w:val="24"/>
                <w:szCs w:val="24"/>
              </w:rPr>
              <w:t xml:space="preserve">the CMP </w:t>
            </w:r>
            <w:r>
              <w:rPr>
                <w:sz w:val="24"/>
                <w:szCs w:val="24"/>
              </w:rPr>
              <w:t>resumed</w:t>
            </w:r>
            <w:r w:rsidRPr="003C05C6">
              <w:rPr>
                <w:sz w:val="24"/>
                <w:szCs w:val="24"/>
              </w:rPr>
              <w:t xml:space="preserve"> to expose CSULB students to Mexico travel-study opportunities</w:t>
            </w:r>
            <w:r>
              <w:rPr>
                <w:sz w:val="24"/>
                <w:szCs w:val="24"/>
              </w:rPr>
              <w:t xml:space="preserve"> d</w:t>
            </w:r>
            <w:r w:rsidRPr="003C05C6">
              <w:rPr>
                <w:sz w:val="24"/>
                <w:szCs w:val="24"/>
              </w:rPr>
              <w:t>uring the 2014 spring</w:t>
            </w:r>
            <w:r>
              <w:rPr>
                <w:sz w:val="24"/>
                <w:szCs w:val="24"/>
              </w:rPr>
              <w:t xml:space="preserve"> break, </w:t>
            </w:r>
            <w:r w:rsidR="000915D6">
              <w:rPr>
                <w:sz w:val="24"/>
                <w:szCs w:val="24"/>
              </w:rPr>
              <w:t xml:space="preserve">at a crucial time when California-Mexico relations are at an all-time high due to 4 major MOU’s signed between Gov. Jerry Brown and Mexico’s President Enrique Pena Nieto and </w:t>
            </w:r>
            <w:r w:rsidR="00DC0F94">
              <w:rPr>
                <w:sz w:val="24"/>
                <w:szCs w:val="24"/>
              </w:rPr>
              <w:t xml:space="preserve">their </w:t>
            </w:r>
            <w:r w:rsidR="000915D6">
              <w:rPr>
                <w:sz w:val="24"/>
                <w:szCs w:val="24"/>
              </w:rPr>
              <w:t xml:space="preserve">reciprocal visits that were unprecedented. </w:t>
            </w:r>
          </w:p>
          <w:p w14:paraId="7B94D464" w14:textId="77777777" w:rsidR="003C05C6" w:rsidRDefault="003C05C6" w:rsidP="003C05C6">
            <w:pPr>
              <w:jc w:val="both"/>
              <w:rPr>
                <w:sz w:val="24"/>
                <w:szCs w:val="24"/>
              </w:rPr>
            </w:pPr>
          </w:p>
          <w:p w14:paraId="29C80F7A" w14:textId="7BAC20BD" w:rsidR="0053213E" w:rsidRDefault="005E0964" w:rsidP="00D24149">
            <w:pPr>
              <w:pBdr>
                <w:left w:val="single" w:sz="48" w:space="6" w:color="FFC600"/>
              </w:pBdr>
              <w:shd w:val="clear" w:color="auto" w:fill="FFFFFF"/>
              <w:spacing w:after="240" w:line="288" w:lineRule="atLeast"/>
              <w:jc w:val="both"/>
              <w:outlineLvl w:val="0"/>
              <w:rPr>
                <w:sz w:val="24"/>
                <w:szCs w:val="24"/>
              </w:rPr>
            </w:pPr>
            <w:r>
              <w:rPr>
                <w:sz w:val="24"/>
                <w:szCs w:val="24"/>
              </w:rPr>
              <w:t xml:space="preserve">Most </w:t>
            </w:r>
            <w:r w:rsidR="003C05C6" w:rsidRPr="003C05C6">
              <w:rPr>
                <w:sz w:val="24"/>
                <w:szCs w:val="24"/>
              </w:rPr>
              <w:t xml:space="preserve">important, </w:t>
            </w:r>
            <w:r>
              <w:rPr>
                <w:sz w:val="24"/>
                <w:szCs w:val="24"/>
              </w:rPr>
              <w:t>in addition to</w:t>
            </w:r>
            <w:r w:rsidR="003C05C6" w:rsidRPr="003C05C6">
              <w:rPr>
                <w:sz w:val="24"/>
                <w:szCs w:val="24"/>
              </w:rPr>
              <w:t xml:space="preserve"> motivating our students to pursue graduate study, additional travel-study to perfect their language skills and to enter year-long internships in Mexico and Sacramento,</w:t>
            </w:r>
            <w:r>
              <w:rPr>
                <w:sz w:val="24"/>
                <w:szCs w:val="24"/>
              </w:rPr>
              <w:t xml:space="preserve"> 2 of the 15 students that traveled with the program</w:t>
            </w:r>
            <w:r w:rsidR="00B069F1">
              <w:rPr>
                <w:sz w:val="24"/>
                <w:szCs w:val="24"/>
              </w:rPr>
              <w:t xml:space="preserve"> in 2014</w:t>
            </w:r>
            <w:r>
              <w:rPr>
                <w:sz w:val="24"/>
                <w:szCs w:val="24"/>
              </w:rPr>
              <w:t xml:space="preserve"> were AB-540 </w:t>
            </w:r>
            <w:r>
              <w:rPr>
                <w:i/>
                <w:sz w:val="24"/>
                <w:szCs w:val="24"/>
              </w:rPr>
              <w:t>dreamers</w:t>
            </w:r>
            <w:r>
              <w:rPr>
                <w:sz w:val="24"/>
                <w:szCs w:val="24"/>
              </w:rPr>
              <w:t xml:space="preserve"> that </w:t>
            </w:r>
            <w:r w:rsidR="00E76E6D">
              <w:rPr>
                <w:sz w:val="24"/>
                <w:szCs w:val="24"/>
              </w:rPr>
              <w:t>became</w:t>
            </w:r>
            <w:r>
              <w:rPr>
                <w:sz w:val="24"/>
                <w:szCs w:val="24"/>
              </w:rPr>
              <w:t xml:space="preserve"> the first CSU students to return to their birthplace under the protection of their DACA status and established </w:t>
            </w:r>
            <w:r w:rsidR="00B069F1">
              <w:rPr>
                <w:sz w:val="24"/>
                <w:szCs w:val="24"/>
              </w:rPr>
              <w:t>an important</w:t>
            </w:r>
            <w:r>
              <w:rPr>
                <w:sz w:val="24"/>
                <w:szCs w:val="24"/>
              </w:rPr>
              <w:t xml:space="preserve"> precedent</w:t>
            </w:r>
            <w:r w:rsidR="00B069F1">
              <w:rPr>
                <w:sz w:val="24"/>
                <w:szCs w:val="24"/>
              </w:rPr>
              <w:t xml:space="preserve"> for others</w:t>
            </w:r>
            <w:r w:rsidR="003C05C6" w:rsidRPr="003C05C6">
              <w:rPr>
                <w:sz w:val="24"/>
                <w:szCs w:val="24"/>
              </w:rPr>
              <w:t xml:space="preserve">. </w:t>
            </w:r>
          </w:p>
          <w:p w14:paraId="09747447" w14:textId="78CB416F" w:rsidR="003C05C6" w:rsidRDefault="0053213E" w:rsidP="0053213E">
            <w:pPr>
              <w:pBdr>
                <w:left w:val="single" w:sz="48" w:space="6" w:color="FFC600"/>
              </w:pBdr>
              <w:shd w:val="clear" w:color="auto" w:fill="FFFFFF"/>
              <w:spacing w:after="240" w:line="288" w:lineRule="atLeast"/>
              <w:jc w:val="both"/>
              <w:outlineLvl w:val="0"/>
              <w:rPr>
                <w:sz w:val="24"/>
                <w:szCs w:val="24"/>
              </w:rPr>
            </w:pPr>
            <w:r>
              <w:rPr>
                <w:sz w:val="24"/>
                <w:szCs w:val="24"/>
              </w:rPr>
              <w:t xml:space="preserve">Moreover, they </w:t>
            </w:r>
            <w:r w:rsidR="00B069F1">
              <w:rPr>
                <w:sz w:val="24"/>
                <w:szCs w:val="24"/>
              </w:rPr>
              <w:t xml:space="preserve">were both awarded $1000 scholarships </w:t>
            </w:r>
            <w:r>
              <w:rPr>
                <w:sz w:val="24"/>
                <w:szCs w:val="24"/>
              </w:rPr>
              <w:t xml:space="preserve">by </w:t>
            </w:r>
            <w:r w:rsidR="00B069F1">
              <w:rPr>
                <w:sz w:val="24"/>
                <w:szCs w:val="24"/>
              </w:rPr>
              <w:t xml:space="preserve">Mexico’s President </w:t>
            </w:r>
            <w:r>
              <w:rPr>
                <w:sz w:val="24"/>
                <w:szCs w:val="24"/>
              </w:rPr>
              <w:t xml:space="preserve">Pena Nieto </w:t>
            </w:r>
            <w:r w:rsidR="00B069F1">
              <w:rPr>
                <w:sz w:val="24"/>
                <w:szCs w:val="24"/>
              </w:rPr>
              <w:t xml:space="preserve">during his L.A. visit </w:t>
            </w:r>
            <w:r>
              <w:rPr>
                <w:sz w:val="24"/>
                <w:szCs w:val="24"/>
              </w:rPr>
              <w:t xml:space="preserve">in August 2014, </w:t>
            </w:r>
            <w:r w:rsidR="00B069F1">
              <w:rPr>
                <w:sz w:val="24"/>
                <w:szCs w:val="24"/>
              </w:rPr>
              <w:t>and featured extensively by U.S. and international media for their historic accomplishment</w:t>
            </w:r>
            <w:r w:rsidR="00D24149">
              <w:rPr>
                <w:sz w:val="24"/>
                <w:szCs w:val="24"/>
              </w:rPr>
              <w:t xml:space="preserve"> </w:t>
            </w:r>
            <w:r w:rsidR="00D24149" w:rsidRPr="00D24149">
              <w:rPr>
                <w:sz w:val="24"/>
                <w:szCs w:val="24"/>
              </w:rPr>
              <w:t>(“</w:t>
            </w:r>
            <w:r w:rsidR="00D24149" w:rsidRPr="00D24149">
              <w:rPr>
                <w:rFonts w:eastAsia="Times New Roman" w:cs="Times New Roman"/>
                <w:bCs/>
                <w:color w:val="000000"/>
                <w:kern w:val="36"/>
                <w:sz w:val="24"/>
                <w:szCs w:val="24"/>
                <w:u w:val="single"/>
                <w:lang w:eastAsia="es-MX"/>
              </w:rPr>
              <w:t xml:space="preserve">Return To Mexico Now Possible For </w:t>
            </w:r>
            <w:r w:rsidR="00D24149" w:rsidRPr="00D24149">
              <w:rPr>
                <w:rFonts w:eastAsia="Times New Roman" w:cs="Times New Roman"/>
                <w:bCs/>
                <w:i/>
                <w:color w:val="000000"/>
                <w:kern w:val="36"/>
                <w:sz w:val="24"/>
                <w:szCs w:val="24"/>
                <w:u w:val="single"/>
                <w:lang w:eastAsia="es-MX"/>
              </w:rPr>
              <w:t>‘Dreamer’</w:t>
            </w:r>
            <w:r w:rsidR="00D24149" w:rsidRPr="00D24149">
              <w:rPr>
                <w:rFonts w:eastAsia="Times New Roman" w:cs="Times New Roman"/>
                <w:bCs/>
                <w:color w:val="000000"/>
                <w:kern w:val="36"/>
                <w:sz w:val="24"/>
                <w:szCs w:val="24"/>
                <w:u w:val="single"/>
                <w:lang w:eastAsia="es-MX"/>
              </w:rPr>
              <w:t xml:space="preserve"> Students”,</w:t>
            </w:r>
            <w:r w:rsidR="00D24149" w:rsidRPr="00D24149">
              <w:rPr>
                <w:rFonts w:eastAsia="Times New Roman" w:cs="Times New Roman"/>
                <w:bCs/>
                <w:color w:val="000000"/>
                <w:kern w:val="36"/>
                <w:sz w:val="24"/>
                <w:szCs w:val="24"/>
                <w:lang w:eastAsia="es-MX"/>
              </w:rPr>
              <w:t xml:space="preserve"> </w:t>
            </w:r>
            <w:r w:rsidR="00D24149" w:rsidRPr="00D24149">
              <w:rPr>
                <w:rFonts w:eastAsia="Times New Roman" w:cs="Times New Roman"/>
                <w:iCs/>
                <w:color w:val="000000"/>
                <w:sz w:val="24"/>
                <w:szCs w:val="24"/>
                <w:lang w:eastAsia="es-MX"/>
              </w:rPr>
              <w:t xml:space="preserve">Inside </w:t>
            </w:r>
            <w:r>
              <w:rPr>
                <w:rFonts w:eastAsia="Times New Roman" w:cs="Times New Roman"/>
                <w:iCs/>
                <w:color w:val="000000"/>
                <w:sz w:val="24"/>
                <w:szCs w:val="24"/>
                <w:lang w:eastAsia="es-MX"/>
              </w:rPr>
              <w:t xml:space="preserve">CSULB </w:t>
            </w:r>
            <w:hyperlink r:id="rId9" w:history="1">
              <w:r w:rsidR="00D24149" w:rsidRPr="00D24149">
                <w:rPr>
                  <w:rStyle w:val="Hyperlink"/>
                  <w:rFonts w:eastAsia="Times New Roman" w:cs="Times New Roman"/>
                  <w:sz w:val="24"/>
                  <w:szCs w:val="24"/>
                  <w:lang w:eastAsia="es-MX"/>
                </w:rPr>
                <w:t>http://www.csulb.edu/misc/inside/</w:t>
              </w:r>
            </w:hyperlink>
            <w:r w:rsidR="00D24149" w:rsidRPr="00D24149">
              <w:rPr>
                <w:rFonts w:eastAsia="Times New Roman" w:cs="Times New Roman"/>
                <w:sz w:val="24"/>
                <w:szCs w:val="24"/>
                <w:lang w:eastAsia="es-MX"/>
              </w:rPr>
              <w:t xml:space="preserve"> </w:t>
            </w:r>
            <w:hyperlink r:id="rId10" w:history="1">
              <w:r w:rsidR="00B069F1" w:rsidRPr="00D24149">
                <w:rPr>
                  <w:rStyle w:val="Hyperlink"/>
                  <w:sz w:val="24"/>
                  <w:szCs w:val="24"/>
                </w:rPr>
                <w:t>*</w:t>
              </w:r>
            </w:hyperlink>
            <w:r w:rsidR="00B069F1" w:rsidRPr="00D24149">
              <w:rPr>
                <w:sz w:val="24"/>
                <w:szCs w:val="24"/>
              </w:rPr>
              <w:t>.</w:t>
            </w:r>
          </w:p>
          <w:p w14:paraId="3315DA62" w14:textId="31BA5060" w:rsidR="00D24149" w:rsidRPr="00D24149" w:rsidRDefault="00D24149" w:rsidP="00D24149">
            <w:pPr>
              <w:pBdr>
                <w:left w:val="single" w:sz="48" w:space="6" w:color="FFC600"/>
              </w:pBdr>
              <w:shd w:val="clear" w:color="auto" w:fill="FFFFFF"/>
              <w:spacing w:after="240" w:line="288" w:lineRule="atLeast"/>
              <w:jc w:val="both"/>
              <w:outlineLvl w:val="0"/>
              <w:rPr>
                <w:sz w:val="24"/>
                <w:szCs w:val="24"/>
              </w:rPr>
            </w:pPr>
            <w:r>
              <w:rPr>
                <w:sz w:val="24"/>
                <w:szCs w:val="24"/>
              </w:rPr>
              <w:t xml:space="preserve">In addition, the L.A. Mexican Consulate has </w:t>
            </w:r>
            <w:r w:rsidR="0053213E">
              <w:rPr>
                <w:sz w:val="24"/>
                <w:szCs w:val="24"/>
              </w:rPr>
              <w:t xml:space="preserve">committed a $5,000 award as a matching grant to the IRA’s $10,000 </w:t>
            </w:r>
            <w:r>
              <w:rPr>
                <w:sz w:val="24"/>
                <w:szCs w:val="24"/>
              </w:rPr>
              <w:t>fund</w:t>
            </w:r>
            <w:r w:rsidR="0053213E">
              <w:rPr>
                <w:sz w:val="24"/>
                <w:szCs w:val="24"/>
              </w:rPr>
              <w:t xml:space="preserve">ing of the CMP, to increase the number of AB-540 students that can participate in </w:t>
            </w:r>
            <w:r w:rsidR="00E76E6D">
              <w:rPr>
                <w:sz w:val="24"/>
                <w:szCs w:val="24"/>
              </w:rPr>
              <w:t xml:space="preserve">our </w:t>
            </w:r>
            <w:r w:rsidR="0053213E">
              <w:rPr>
                <w:sz w:val="24"/>
                <w:szCs w:val="24"/>
              </w:rPr>
              <w:t xml:space="preserve">2015 travel-study. </w:t>
            </w:r>
            <w:r>
              <w:rPr>
                <w:sz w:val="24"/>
                <w:szCs w:val="24"/>
              </w:rPr>
              <w:t xml:space="preserve"> </w:t>
            </w:r>
          </w:p>
          <w:p w14:paraId="2D455730" w14:textId="2517C83B" w:rsidR="005E0964" w:rsidRDefault="00457340" w:rsidP="00457340">
            <w:pPr>
              <w:jc w:val="both"/>
              <w:rPr>
                <w:sz w:val="24"/>
                <w:szCs w:val="24"/>
              </w:rPr>
            </w:pPr>
            <w:r w:rsidRPr="003C05C6">
              <w:rPr>
                <w:sz w:val="24"/>
                <w:szCs w:val="24"/>
              </w:rPr>
              <w:t>Th</w:t>
            </w:r>
            <w:r w:rsidR="005E0964">
              <w:rPr>
                <w:sz w:val="24"/>
                <w:szCs w:val="24"/>
              </w:rPr>
              <w:t>roughout its 15-year history, th</w:t>
            </w:r>
            <w:r w:rsidRPr="003C05C6">
              <w:rPr>
                <w:sz w:val="24"/>
                <w:szCs w:val="24"/>
              </w:rPr>
              <w:t xml:space="preserve">e most </w:t>
            </w:r>
            <w:r w:rsidR="00D24149">
              <w:rPr>
                <w:sz w:val="24"/>
                <w:szCs w:val="24"/>
              </w:rPr>
              <w:t>significant</w:t>
            </w:r>
            <w:r w:rsidRPr="003C05C6">
              <w:rPr>
                <w:sz w:val="24"/>
                <w:szCs w:val="24"/>
              </w:rPr>
              <w:t xml:space="preserve"> accomplishments of the California-Mexico Project include the publication by the California Research Bureau Report on California-Mexico </w:t>
            </w:r>
            <w:hyperlink r:id="rId11" w:history="1">
              <w:r w:rsidRPr="005E0964">
                <w:rPr>
                  <w:rStyle w:val="Hyperlink"/>
                  <w:b/>
                  <w:i/>
                  <w:sz w:val="24"/>
                  <w:szCs w:val="24"/>
                </w:rPr>
                <w:t>“Study Abroad Programs: Elements of Effective International Student and Faculty Exchange Programs”</w:t>
              </w:r>
            </w:hyperlink>
            <w:r w:rsidRPr="003C05C6">
              <w:rPr>
                <w:sz w:val="24"/>
                <w:szCs w:val="24"/>
              </w:rPr>
              <w:t xml:space="preserve"> and passage of </w:t>
            </w:r>
            <w:hyperlink r:id="rId12" w:history="1">
              <w:r w:rsidRPr="005E0964">
                <w:rPr>
                  <w:rStyle w:val="Hyperlink"/>
                  <w:b/>
                  <w:i/>
                  <w:sz w:val="24"/>
                  <w:szCs w:val="24"/>
                </w:rPr>
                <w:t>Assembly Concurrent Resolution 146 (ACR-146</w:t>
              </w:r>
              <w:r w:rsidRPr="005E0964">
                <w:rPr>
                  <w:rStyle w:val="Hyperlink"/>
                  <w:sz w:val="24"/>
                  <w:szCs w:val="24"/>
                </w:rPr>
                <w:t>)</w:t>
              </w:r>
            </w:hyperlink>
            <w:r w:rsidRPr="003C05C6">
              <w:rPr>
                <w:sz w:val="24"/>
                <w:szCs w:val="24"/>
              </w:rPr>
              <w:t xml:space="preserve"> by the California S</w:t>
            </w:r>
            <w:r w:rsidR="0042342C" w:rsidRPr="003C05C6">
              <w:rPr>
                <w:sz w:val="24"/>
                <w:szCs w:val="24"/>
              </w:rPr>
              <w:t>tate Legislature, which commended</w:t>
            </w:r>
            <w:r w:rsidRPr="003C05C6">
              <w:rPr>
                <w:sz w:val="24"/>
                <w:szCs w:val="24"/>
              </w:rPr>
              <w:t xml:space="preserve"> the </w:t>
            </w:r>
            <w:r w:rsidR="0042342C" w:rsidRPr="003C05C6">
              <w:rPr>
                <w:sz w:val="24"/>
                <w:szCs w:val="24"/>
              </w:rPr>
              <w:t xml:space="preserve">CMP and </w:t>
            </w:r>
            <w:r w:rsidRPr="003C05C6">
              <w:rPr>
                <w:sz w:val="24"/>
                <w:szCs w:val="24"/>
              </w:rPr>
              <w:t>CSULB</w:t>
            </w:r>
            <w:r w:rsidR="003C05C6" w:rsidRPr="003C05C6">
              <w:rPr>
                <w:sz w:val="24"/>
                <w:szCs w:val="24"/>
              </w:rPr>
              <w:t>’s</w:t>
            </w:r>
            <w:r w:rsidRPr="003C05C6">
              <w:rPr>
                <w:sz w:val="24"/>
                <w:szCs w:val="24"/>
              </w:rPr>
              <w:t xml:space="preserve"> institutional agreements of collaboration with Mexico’s National Association of Universities and Institutions of Higher Education (ANUIES)</w:t>
            </w:r>
            <w:r w:rsidR="003C05C6" w:rsidRPr="003C05C6">
              <w:rPr>
                <w:sz w:val="24"/>
                <w:szCs w:val="24"/>
              </w:rPr>
              <w:t xml:space="preserve"> and</w:t>
            </w:r>
            <w:r w:rsidRPr="003C05C6">
              <w:rPr>
                <w:sz w:val="24"/>
                <w:szCs w:val="24"/>
              </w:rPr>
              <w:t xml:space="preserve"> the National Autonomous University of Mexico (UNAM). Since then, the CMP has also initiated collaboration agreements with Mexico’s University of Guadalajara and University of Zacatecas, hosted 5 visiting professors for short-term and full-year sabbatical research </w:t>
            </w:r>
            <w:r w:rsidR="000915D6">
              <w:rPr>
                <w:sz w:val="24"/>
                <w:szCs w:val="24"/>
              </w:rPr>
              <w:t>and</w:t>
            </w:r>
            <w:r w:rsidRPr="003C05C6">
              <w:rPr>
                <w:sz w:val="24"/>
                <w:szCs w:val="24"/>
              </w:rPr>
              <w:t xml:space="preserve"> teaching stints at CSULB</w:t>
            </w:r>
            <w:r w:rsidR="000915D6">
              <w:rPr>
                <w:sz w:val="24"/>
                <w:szCs w:val="24"/>
              </w:rPr>
              <w:t>, and the university hosted 15 Mexican students for a month of language study this year in the American Language Institute, funded by the Mexican government</w:t>
            </w:r>
            <w:r w:rsidRPr="003C05C6">
              <w:rPr>
                <w:sz w:val="24"/>
                <w:szCs w:val="24"/>
              </w:rPr>
              <w:t>.</w:t>
            </w:r>
          </w:p>
          <w:p w14:paraId="0DBCA55A" w14:textId="77777777" w:rsidR="005E0964" w:rsidRDefault="005E0964" w:rsidP="00457340">
            <w:pPr>
              <w:jc w:val="both"/>
              <w:rPr>
                <w:sz w:val="24"/>
                <w:szCs w:val="24"/>
              </w:rPr>
            </w:pPr>
          </w:p>
          <w:p w14:paraId="27850C0C" w14:textId="35418F40" w:rsidR="00457340" w:rsidRDefault="005E0964" w:rsidP="00457340">
            <w:pPr>
              <w:jc w:val="both"/>
              <w:rPr>
                <w:sz w:val="24"/>
                <w:szCs w:val="24"/>
              </w:rPr>
            </w:pPr>
            <w:r w:rsidRPr="003C05C6">
              <w:rPr>
                <w:sz w:val="24"/>
                <w:szCs w:val="24"/>
              </w:rPr>
              <w:t>The California-Mexico Project (CMP) was established by Prof. Armando Vazquez-Ramos in 2000 under the CSULB College of Liberal Arts’ Chicano and Latino Studies department, to promote academic exchange of faculty and students as a unique department-based international initiative, given that Mexico is California’s number one economic partner. In addition, approximately 35 million of the 55 million Latinos living in the U. S. are of Mexican descent. According to projections by the U. S. Census Bureau, Latinos will become the majority population of the Golden State by 2020 and grow to become 25% of the U. S. population by the year 2050. Latinos now represent the fastest growing and largest ethnic minority group in the U.S</w:t>
            </w:r>
            <w:r>
              <w:rPr>
                <w:sz w:val="24"/>
                <w:szCs w:val="24"/>
              </w:rPr>
              <w:t>.</w:t>
            </w:r>
          </w:p>
          <w:p w14:paraId="6BDD746B" w14:textId="77777777" w:rsidR="0053213E" w:rsidRDefault="0053213E" w:rsidP="00457340">
            <w:pPr>
              <w:jc w:val="both"/>
            </w:pPr>
          </w:p>
          <w:p w14:paraId="0ECF6E44" w14:textId="77777777" w:rsidR="00FB5882" w:rsidRPr="004076DD" w:rsidRDefault="00FB5882" w:rsidP="003C05C6">
            <w:pPr>
              <w:jc w:val="both"/>
              <w:rPr>
                <w:b/>
              </w:rPr>
            </w:pPr>
          </w:p>
        </w:tc>
      </w:tr>
      <w:tr w:rsidR="00FB5882" w14:paraId="4B20672E"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5"/>
        </w:trPr>
        <w:tc>
          <w:tcPr>
            <w:tcW w:w="11178" w:type="dxa"/>
            <w:gridSpan w:val="7"/>
            <w:tcBorders>
              <w:bottom w:val="single" w:sz="4" w:space="0" w:color="000000" w:themeColor="text1"/>
            </w:tcBorders>
            <w:shd w:val="clear" w:color="auto" w:fill="auto"/>
          </w:tcPr>
          <w:p w14:paraId="2E055742" w14:textId="77777777" w:rsidR="00FB5882" w:rsidRDefault="00FB5882" w:rsidP="00777D0F">
            <w:pPr>
              <w:pStyle w:val="ListParagraph"/>
              <w:numPr>
                <w:ilvl w:val="0"/>
                <w:numId w:val="5"/>
              </w:numPr>
              <w:rPr>
                <w:b/>
              </w:rPr>
            </w:pPr>
            <w:r>
              <w:rPr>
                <w:b/>
              </w:rPr>
              <w:lastRenderedPageBreak/>
              <w:t>STARTING BALANCE AND PROJECTED REVENUES AND EXPENSES FOR FY 2014-15:</w:t>
            </w:r>
          </w:p>
          <w:p w14:paraId="1DF13F91" w14:textId="77777777" w:rsidR="00FB5882" w:rsidRPr="00EC7F1E" w:rsidRDefault="00FB5882" w:rsidP="00777D0F">
            <w:pPr>
              <w:pStyle w:val="ListParagraph"/>
              <w:ind w:left="0"/>
              <w:rPr>
                <w:b/>
              </w:rPr>
            </w:pPr>
            <w:r>
              <w:t>Do not type anything in the shaded rows; these cells have formulas.  To update formulas, Press CTRL+A, then Press F9.</w:t>
            </w:r>
          </w:p>
        </w:tc>
      </w:tr>
      <w:tr w:rsidR="00FB5882" w14:paraId="0DFE64FB"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FBD4B4" w:themeFill="accent6" w:themeFillTint="66"/>
          </w:tcPr>
          <w:p w14:paraId="352330D2" w14:textId="306AFC60" w:rsidR="00FB5882" w:rsidRPr="006461AB" w:rsidRDefault="00FB5882" w:rsidP="00777D0F">
            <w:pPr>
              <w:jc w:val="right"/>
            </w:pPr>
            <w:bookmarkStart w:id="1" w:name="Summer_11_Balance" w:colFirst="1" w:colLast="1"/>
            <w:r>
              <w:t>Summer Balance as of October 31, 2014</w:t>
            </w:r>
            <w:r w:rsidR="00535E19">
              <w:t xml:space="preserve"> (Includes Carryover of $0)</w:t>
            </w:r>
          </w:p>
        </w:tc>
        <w:tc>
          <w:tcPr>
            <w:tcW w:w="2520" w:type="dxa"/>
            <w:shd w:val="clear" w:color="auto" w:fill="FBD4B4" w:themeFill="accent6" w:themeFillTint="66"/>
          </w:tcPr>
          <w:p w14:paraId="2214AB5A" w14:textId="77777777" w:rsidR="00FB5882" w:rsidRPr="006461AB" w:rsidRDefault="00FB5882" w:rsidP="00777D0F">
            <w:r w:rsidRPr="006461AB">
              <w:t>$</w:t>
            </w:r>
            <w:r>
              <w:t>0</w:t>
            </w:r>
          </w:p>
        </w:tc>
      </w:tr>
      <w:tr w:rsidR="00FB5882" w14:paraId="5B025277"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FBD4B4" w:themeFill="accent6" w:themeFillTint="66"/>
          </w:tcPr>
          <w:p w14:paraId="73749705" w14:textId="6B29BF91" w:rsidR="00FB5882" w:rsidRPr="006461AB" w:rsidRDefault="00FB5882" w:rsidP="00535E19">
            <w:pPr>
              <w:jc w:val="right"/>
            </w:pPr>
            <w:bookmarkStart w:id="2" w:name="AY_11_Balance" w:colFirst="1" w:colLast="1"/>
            <w:bookmarkEnd w:id="1"/>
            <w:r>
              <w:t>Academic Year Balance as of October 31, 2014</w:t>
            </w:r>
            <w:r w:rsidR="00535E19">
              <w:t xml:space="preserve"> (Includes Carryover of $230.69)</w:t>
            </w:r>
          </w:p>
        </w:tc>
        <w:tc>
          <w:tcPr>
            <w:tcW w:w="2520" w:type="dxa"/>
            <w:shd w:val="clear" w:color="auto" w:fill="FBD4B4" w:themeFill="accent6" w:themeFillTint="66"/>
          </w:tcPr>
          <w:p w14:paraId="5AD2909A" w14:textId="2F2F4E88" w:rsidR="00FB5882" w:rsidRPr="006461AB" w:rsidRDefault="00FB5882" w:rsidP="00535E19">
            <w:r w:rsidRPr="006461AB">
              <w:t>$</w:t>
            </w:r>
            <w:r w:rsidR="00535E19">
              <w:t>10,230.69</w:t>
            </w:r>
          </w:p>
        </w:tc>
      </w:tr>
      <w:bookmarkEnd w:id="2"/>
      <w:tr w:rsidR="00FB5882" w14:paraId="446EF07E"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FBD4B4" w:themeFill="accent6" w:themeFillTint="66"/>
          </w:tcPr>
          <w:p w14:paraId="03227600" w14:textId="77777777" w:rsidR="00FB5882" w:rsidRDefault="00FB5882" w:rsidP="00777D0F">
            <w:r w:rsidRPr="003B0A63">
              <w:t xml:space="preserve">PROJECTED </w:t>
            </w:r>
            <w:r>
              <w:t>RESOURCES</w:t>
            </w:r>
            <w:r w:rsidRPr="003B0A63">
              <w:t xml:space="preserve"> 11/01/1</w:t>
            </w:r>
            <w:r>
              <w:t xml:space="preserve">4 – 06/30/15 </w:t>
            </w:r>
          </w:p>
        </w:tc>
        <w:tc>
          <w:tcPr>
            <w:tcW w:w="2520" w:type="dxa"/>
            <w:shd w:val="clear" w:color="auto" w:fill="FBD4B4" w:themeFill="accent6" w:themeFillTint="66"/>
          </w:tcPr>
          <w:p w14:paraId="5C159E83" w14:textId="77777777" w:rsidR="00FB5882" w:rsidRPr="003B0A63" w:rsidRDefault="00FB5882" w:rsidP="00777D0F">
            <w:pPr>
              <w:rPr>
                <w:highlight w:val="lightGray"/>
              </w:rPr>
            </w:pPr>
          </w:p>
        </w:tc>
      </w:tr>
      <w:tr w:rsidR="00FB5882" w14:paraId="05C6A836"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shd w:val="clear" w:color="auto" w:fill="FBD4B4" w:themeFill="accent6" w:themeFillTint="66"/>
          </w:tcPr>
          <w:p w14:paraId="6F0CE7A4" w14:textId="77777777" w:rsidR="00FB5882" w:rsidRDefault="00FB5882" w:rsidP="00777D0F">
            <w:r>
              <w:t>A.</w:t>
            </w:r>
          </w:p>
        </w:tc>
        <w:tc>
          <w:tcPr>
            <w:tcW w:w="8175" w:type="dxa"/>
            <w:gridSpan w:val="5"/>
            <w:shd w:val="clear" w:color="auto" w:fill="FBD4B4" w:themeFill="accent6" w:themeFillTint="66"/>
          </w:tcPr>
          <w:p w14:paraId="5D1F5E8F" w14:textId="77777777" w:rsidR="00FB5882" w:rsidRDefault="00FB5882" w:rsidP="00777D0F">
            <w:r>
              <w:t>Balance as of 11/01/14</w:t>
            </w:r>
          </w:p>
          <w:p w14:paraId="177B8804" w14:textId="77777777" w:rsidR="00FB5882" w:rsidRDefault="00FB5882" w:rsidP="00777D0F">
            <w:r w:rsidRPr="000303CE">
              <w:rPr>
                <w:b/>
              </w:rPr>
              <w:t>[Do not type anything in the shaded rows; these cells have formulas.  To update formulas, Press CTRL+A, then Press F9.]</w:t>
            </w:r>
          </w:p>
        </w:tc>
        <w:tc>
          <w:tcPr>
            <w:tcW w:w="2520" w:type="dxa"/>
            <w:shd w:val="clear" w:color="auto" w:fill="FBD4B4" w:themeFill="accent6" w:themeFillTint="66"/>
          </w:tcPr>
          <w:p w14:paraId="791DC2CA" w14:textId="77777777" w:rsidR="00FB5882" w:rsidRDefault="00FB5882" w:rsidP="00777D0F">
            <w:r>
              <w:fldChar w:fldCharType="begin"/>
            </w:r>
            <w:r>
              <w:instrText xml:space="preserve"> =SUM(ABOVE) \# "$#,##0.00;($#,##0.00)" </w:instrText>
            </w:r>
            <w:r>
              <w:fldChar w:fldCharType="separate"/>
            </w:r>
            <w:r w:rsidR="00535E19">
              <w:rPr>
                <w:noProof/>
              </w:rPr>
              <w:t>$10,230.69</w:t>
            </w:r>
            <w:r>
              <w:fldChar w:fldCharType="end"/>
            </w:r>
          </w:p>
        </w:tc>
      </w:tr>
      <w:tr w:rsidR="00FB5882" w14:paraId="12A2D429"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Pr>
          <w:p w14:paraId="312FD797" w14:textId="77777777" w:rsidR="00FB5882" w:rsidRPr="00C57894" w:rsidRDefault="00FB5882" w:rsidP="00777D0F">
            <w:pPr>
              <w:rPr>
                <w:b/>
              </w:rPr>
            </w:pPr>
            <w:r>
              <w:rPr>
                <w:b/>
              </w:rPr>
              <w:t>Non-IRA Revenue:</w:t>
            </w:r>
          </w:p>
        </w:tc>
        <w:tc>
          <w:tcPr>
            <w:tcW w:w="2520" w:type="dxa"/>
          </w:tcPr>
          <w:p w14:paraId="136E89A2" w14:textId="77777777" w:rsidR="00FB5882" w:rsidRDefault="00FB5882" w:rsidP="00777D0F">
            <w:r>
              <w:t>$0</w:t>
            </w:r>
          </w:p>
        </w:tc>
      </w:tr>
      <w:tr w:rsidR="00FB5882" w14:paraId="79572EDB"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0BB1E73D" w14:textId="77777777" w:rsidR="00FB5882" w:rsidRDefault="00FB5882" w:rsidP="00777D0F">
            <w:r>
              <w:t>B.</w:t>
            </w:r>
          </w:p>
        </w:tc>
        <w:tc>
          <w:tcPr>
            <w:tcW w:w="8175" w:type="dxa"/>
            <w:gridSpan w:val="5"/>
          </w:tcPr>
          <w:p w14:paraId="4300C76E" w14:textId="77777777" w:rsidR="00FB5882" w:rsidRDefault="00FB5882" w:rsidP="00777D0F">
            <w:r>
              <w:t>ASI</w:t>
            </w:r>
          </w:p>
        </w:tc>
        <w:tc>
          <w:tcPr>
            <w:tcW w:w="2520" w:type="dxa"/>
          </w:tcPr>
          <w:p w14:paraId="0FEFB09D" w14:textId="77777777" w:rsidR="00FB5882" w:rsidRDefault="00FB5882" w:rsidP="00777D0F">
            <w:r>
              <w:t>$0</w:t>
            </w:r>
          </w:p>
        </w:tc>
      </w:tr>
      <w:tr w:rsidR="00FB5882" w14:paraId="1CE9840D"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20AD6DC3" w14:textId="77777777" w:rsidR="00FB5882" w:rsidRDefault="00FB5882" w:rsidP="00777D0F">
            <w:r>
              <w:t>C.</w:t>
            </w:r>
          </w:p>
        </w:tc>
        <w:tc>
          <w:tcPr>
            <w:tcW w:w="8175" w:type="dxa"/>
            <w:gridSpan w:val="5"/>
          </w:tcPr>
          <w:p w14:paraId="3858A263" w14:textId="77777777" w:rsidR="00FB5882" w:rsidRDefault="00FB5882" w:rsidP="00777D0F">
            <w:r>
              <w:t>Ticket Sales</w:t>
            </w:r>
          </w:p>
        </w:tc>
        <w:tc>
          <w:tcPr>
            <w:tcW w:w="2520" w:type="dxa"/>
          </w:tcPr>
          <w:p w14:paraId="3B5A93EB" w14:textId="77777777" w:rsidR="00FB5882" w:rsidRDefault="00FB5882" w:rsidP="00777D0F">
            <w:r>
              <w:t>$0</w:t>
            </w:r>
          </w:p>
        </w:tc>
      </w:tr>
      <w:tr w:rsidR="00FB5882" w14:paraId="73521915"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457BACDB" w14:textId="77777777" w:rsidR="00FB5882" w:rsidRDefault="00FB5882" w:rsidP="00777D0F">
            <w:r>
              <w:t>D.</w:t>
            </w:r>
          </w:p>
        </w:tc>
        <w:tc>
          <w:tcPr>
            <w:tcW w:w="8175" w:type="dxa"/>
            <w:gridSpan w:val="5"/>
          </w:tcPr>
          <w:p w14:paraId="34A32800" w14:textId="77777777" w:rsidR="00FB5882" w:rsidRDefault="00FB5882" w:rsidP="00777D0F">
            <w:r>
              <w:t>49er Shops</w:t>
            </w:r>
          </w:p>
        </w:tc>
        <w:tc>
          <w:tcPr>
            <w:tcW w:w="2520" w:type="dxa"/>
          </w:tcPr>
          <w:p w14:paraId="724244B0" w14:textId="77777777" w:rsidR="00FB5882" w:rsidRDefault="00FB5882" w:rsidP="00777D0F">
            <w:r>
              <w:t>$0</w:t>
            </w:r>
          </w:p>
        </w:tc>
      </w:tr>
      <w:tr w:rsidR="00FB5882" w14:paraId="69FB7C89"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2F99324A" w14:textId="77777777" w:rsidR="00FB5882" w:rsidRDefault="00FB5882" w:rsidP="00777D0F">
            <w:r>
              <w:t>E.</w:t>
            </w:r>
          </w:p>
        </w:tc>
        <w:tc>
          <w:tcPr>
            <w:tcW w:w="8175" w:type="dxa"/>
            <w:gridSpan w:val="5"/>
          </w:tcPr>
          <w:p w14:paraId="232B1DDF" w14:textId="40AB0CD4" w:rsidR="00FB5882" w:rsidRDefault="00FB5882" w:rsidP="00777D0F">
            <w:r>
              <w:t>Donations &amp; Fundraising</w:t>
            </w:r>
            <w:r w:rsidR="00457340">
              <w:t>: CMSC, Inc. matching funds from IME Becas grant</w:t>
            </w:r>
          </w:p>
        </w:tc>
        <w:tc>
          <w:tcPr>
            <w:tcW w:w="2520" w:type="dxa"/>
          </w:tcPr>
          <w:p w14:paraId="4825B772" w14:textId="2B622943" w:rsidR="00FB5882" w:rsidRDefault="00FB5882" w:rsidP="00457340">
            <w:r>
              <w:t>$</w:t>
            </w:r>
            <w:r w:rsidR="00457340">
              <w:t>5,000</w:t>
            </w:r>
          </w:p>
        </w:tc>
      </w:tr>
      <w:tr w:rsidR="00FB5882" w14:paraId="20465AAC"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6FE571BA" w14:textId="77777777" w:rsidR="00FB5882" w:rsidRDefault="00FB5882" w:rsidP="00777D0F">
            <w:r>
              <w:t>F.</w:t>
            </w:r>
          </w:p>
        </w:tc>
        <w:tc>
          <w:tcPr>
            <w:tcW w:w="8175" w:type="dxa"/>
            <w:gridSpan w:val="5"/>
            <w:tcBorders>
              <w:bottom w:val="single" w:sz="4" w:space="0" w:color="000000" w:themeColor="text1"/>
            </w:tcBorders>
          </w:tcPr>
          <w:p w14:paraId="5048E43B" w14:textId="77777777" w:rsidR="00FB5882" w:rsidRDefault="00FB5882" w:rsidP="00777D0F">
            <w:r>
              <w:t>Other Funds</w:t>
            </w:r>
          </w:p>
        </w:tc>
        <w:tc>
          <w:tcPr>
            <w:tcW w:w="2520" w:type="dxa"/>
            <w:tcBorders>
              <w:bottom w:val="single" w:sz="4" w:space="0" w:color="000000" w:themeColor="text1"/>
            </w:tcBorders>
          </w:tcPr>
          <w:p w14:paraId="1768886C" w14:textId="77777777" w:rsidR="00FB5882" w:rsidRDefault="00FB5882" w:rsidP="00777D0F">
            <w:r>
              <w:t>$0</w:t>
            </w:r>
          </w:p>
        </w:tc>
      </w:tr>
      <w:tr w:rsidR="00FB5882" w14:paraId="0759B8E2"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46113E3E" w14:textId="77777777" w:rsidR="00FB5882" w:rsidRDefault="00FB5882" w:rsidP="00777D0F"/>
        </w:tc>
        <w:tc>
          <w:tcPr>
            <w:tcW w:w="8175" w:type="dxa"/>
            <w:gridSpan w:val="5"/>
            <w:tcBorders>
              <w:bottom w:val="single" w:sz="4" w:space="0" w:color="000000" w:themeColor="text1"/>
            </w:tcBorders>
          </w:tcPr>
          <w:p w14:paraId="1E8DAE7C" w14:textId="77777777" w:rsidR="00FB5882" w:rsidRDefault="00FB5882" w:rsidP="00777D0F"/>
        </w:tc>
        <w:tc>
          <w:tcPr>
            <w:tcW w:w="2520" w:type="dxa"/>
            <w:tcBorders>
              <w:bottom w:val="single" w:sz="4" w:space="0" w:color="000000" w:themeColor="text1"/>
            </w:tcBorders>
          </w:tcPr>
          <w:p w14:paraId="3C6B9C58" w14:textId="77777777" w:rsidR="00FB5882" w:rsidRDefault="00FB5882" w:rsidP="00777D0F">
            <w:r>
              <w:t>$0</w:t>
            </w:r>
          </w:p>
        </w:tc>
      </w:tr>
      <w:tr w:rsidR="00FB5882" w14:paraId="25CD58F5"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Pr>
          <w:p w14:paraId="18167292" w14:textId="77777777" w:rsidR="00FB5882" w:rsidRPr="00C57894" w:rsidRDefault="00FB5882" w:rsidP="00777D0F">
            <w:pPr>
              <w:rPr>
                <w:b/>
              </w:rPr>
            </w:pPr>
            <w:r>
              <w:rPr>
                <w:b/>
              </w:rPr>
              <w:t>In-Kind Contributions</w:t>
            </w:r>
          </w:p>
        </w:tc>
        <w:tc>
          <w:tcPr>
            <w:tcW w:w="2520" w:type="dxa"/>
          </w:tcPr>
          <w:p w14:paraId="303614EB" w14:textId="77777777" w:rsidR="00FB5882" w:rsidRDefault="00FB5882" w:rsidP="00777D0F">
            <w:r>
              <w:t>$0</w:t>
            </w:r>
          </w:p>
        </w:tc>
      </w:tr>
      <w:tr w:rsidR="00FB5882" w14:paraId="3769AA3C"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51DA83D2" w14:textId="77777777" w:rsidR="00FB5882" w:rsidRDefault="00FB5882" w:rsidP="00777D0F">
            <w:r>
              <w:t>G.</w:t>
            </w:r>
          </w:p>
        </w:tc>
        <w:tc>
          <w:tcPr>
            <w:tcW w:w="8175" w:type="dxa"/>
            <w:gridSpan w:val="5"/>
            <w:tcBorders>
              <w:bottom w:val="single" w:sz="4" w:space="0" w:color="000000" w:themeColor="text1"/>
            </w:tcBorders>
          </w:tcPr>
          <w:p w14:paraId="470000CE" w14:textId="250317CF" w:rsidR="00FB5882" w:rsidRDefault="00FB5882" w:rsidP="00777D0F">
            <w:r>
              <w:t>Student Contribution</w:t>
            </w:r>
            <w:r w:rsidR="00457340">
              <w:t>- $500.pp @15 students- Trip Incidental &amp; Excursion Fees</w:t>
            </w:r>
          </w:p>
        </w:tc>
        <w:tc>
          <w:tcPr>
            <w:tcW w:w="2520" w:type="dxa"/>
            <w:tcBorders>
              <w:bottom w:val="single" w:sz="4" w:space="0" w:color="000000" w:themeColor="text1"/>
            </w:tcBorders>
          </w:tcPr>
          <w:p w14:paraId="662BBFCB" w14:textId="78AF3AC8" w:rsidR="00FB5882" w:rsidRDefault="00FB5882" w:rsidP="00457340">
            <w:r>
              <w:t>$</w:t>
            </w:r>
            <w:r w:rsidR="00457340">
              <w:t>7,500</w:t>
            </w:r>
          </w:p>
        </w:tc>
      </w:tr>
      <w:tr w:rsidR="00FB5882" w14:paraId="6000AD25"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6BB49151" w14:textId="77777777" w:rsidR="00FB5882" w:rsidRDefault="00FB5882" w:rsidP="00777D0F">
            <w:r>
              <w:t>H.</w:t>
            </w:r>
          </w:p>
        </w:tc>
        <w:tc>
          <w:tcPr>
            <w:tcW w:w="8175" w:type="dxa"/>
            <w:gridSpan w:val="5"/>
            <w:tcBorders>
              <w:bottom w:val="single" w:sz="4" w:space="0" w:color="000000" w:themeColor="text1"/>
            </w:tcBorders>
          </w:tcPr>
          <w:p w14:paraId="0937C23F" w14:textId="77777777" w:rsidR="00FB5882" w:rsidRDefault="00FB5882" w:rsidP="00777D0F"/>
        </w:tc>
        <w:tc>
          <w:tcPr>
            <w:tcW w:w="2520" w:type="dxa"/>
            <w:tcBorders>
              <w:bottom w:val="single" w:sz="4" w:space="0" w:color="000000" w:themeColor="text1"/>
            </w:tcBorders>
          </w:tcPr>
          <w:p w14:paraId="3B239B11" w14:textId="77777777" w:rsidR="00FB5882" w:rsidRDefault="00FB5882" w:rsidP="00777D0F">
            <w:r>
              <w:t>$0</w:t>
            </w:r>
          </w:p>
        </w:tc>
      </w:tr>
      <w:tr w:rsidR="00FB5882" w14:paraId="14445D39"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auto"/>
          </w:tcPr>
          <w:p w14:paraId="14FF59B5" w14:textId="77777777" w:rsidR="00FB5882" w:rsidRDefault="00FB5882" w:rsidP="00777D0F">
            <w:pPr>
              <w:jc w:val="right"/>
              <w:rPr>
                <w:b/>
              </w:rPr>
            </w:pPr>
            <w:bookmarkStart w:id="3" w:name="Total_1112_Resources" w:colFirst="1" w:colLast="1"/>
            <w:r>
              <w:rPr>
                <w:b/>
              </w:rPr>
              <w:t>TOTAL RESOURCES</w:t>
            </w:r>
          </w:p>
          <w:p w14:paraId="2321327F" w14:textId="77777777" w:rsidR="00FB5882" w:rsidRPr="001E3336" w:rsidRDefault="00FB5882" w:rsidP="00777D0F">
            <w:pPr>
              <w:rPr>
                <w:b/>
              </w:rPr>
            </w:pPr>
            <w:r w:rsidRPr="000303CE">
              <w:rPr>
                <w:b/>
              </w:rPr>
              <w:t>[Do not type anything in the shaded rows; these cells have formulas.  To update formulas, Press CTRL+A, then Press F9.]</w:t>
            </w:r>
          </w:p>
        </w:tc>
        <w:tc>
          <w:tcPr>
            <w:tcW w:w="2520" w:type="dxa"/>
            <w:shd w:val="clear" w:color="auto" w:fill="FBD4B4" w:themeFill="accent6" w:themeFillTint="66"/>
          </w:tcPr>
          <w:p w14:paraId="4B9AFF63" w14:textId="374870FB" w:rsidR="00FB5882" w:rsidRDefault="00FB5882" w:rsidP="00457340">
            <w:pPr>
              <w:rPr>
                <w:highlight w:val="lightGray"/>
              </w:rPr>
            </w:pPr>
            <w:r>
              <w:rPr>
                <w:highlight w:val="lightGray"/>
              </w:rPr>
              <w:fldChar w:fldCharType="begin"/>
            </w:r>
            <w:r>
              <w:rPr>
                <w:highlight w:val="lightGray"/>
              </w:rPr>
              <w:instrText xml:space="preserve"> =SUM(ABOVE) \# "$#,##0.00;($#,##0.00)" </w:instrText>
            </w:r>
            <w:r>
              <w:rPr>
                <w:highlight w:val="lightGray"/>
              </w:rPr>
              <w:fldChar w:fldCharType="separate"/>
            </w:r>
            <w:r w:rsidR="00535E19">
              <w:rPr>
                <w:noProof/>
                <w:highlight w:val="lightGray"/>
              </w:rPr>
              <w:t>$</w:t>
            </w:r>
            <w:r w:rsidR="00457340">
              <w:rPr>
                <w:noProof/>
                <w:highlight w:val="lightGray"/>
              </w:rPr>
              <w:t>22,730</w:t>
            </w:r>
            <w:r w:rsidR="00535E19">
              <w:rPr>
                <w:noProof/>
                <w:highlight w:val="lightGray"/>
              </w:rPr>
              <w:t>.69</w:t>
            </w:r>
            <w:r>
              <w:rPr>
                <w:highlight w:val="lightGray"/>
              </w:rPr>
              <w:fldChar w:fldCharType="end"/>
            </w:r>
          </w:p>
        </w:tc>
      </w:tr>
      <w:bookmarkEnd w:id="3"/>
      <w:tr w:rsidR="00FB5882" w14:paraId="4E6D55CF"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FBD4B4" w:themeFill="accent6" w:themeFillTint="66"/>
          </w:tcPr>
          <w:p w14:paraId="1DB90889" w14:textId="77777777" w:rsidR="00FB5882" w:rsidRDefault="00FB5882" w:rsidP="00777D0F">
            <w:r>
              <w:t>PROJECTED EXPENSES 11/01/14 – 06/30/15 (please note non-IRA based expenditures)</w:t>
            </w:r>
          </w:p>
        </w:tc>
        <w:tc>
          <w:tcPr>
            <w:tcW w:w="2520" w:type="dxa"/>
            <w:shd w:val="clear" w:color="auto" w:fill="FBD4B4" w:themeFill="accent6" w:themeFillTint="66"/>
          </w:tcPr>
          <w:p w14:paraId="5E89256B" w14:textId="77777777" w:rsidR="00FB5882" w:rsidRDefault="00FB5882" w:rsidP="00777D0F">
            <w:pPr>
              <w:rPr>
                <w:highlight w:val="lightGray"/>
              </w:rPr>
            </w:pPr>
          </w:p>
        </w:tc>
      </w:tr>
      <w:tr w:rsidR="00FB5882" w14:paraId="3F9B6E9E"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5381BB2B" w14:textId="77777777" w:rsidR="00FB5882" w:rsidRPr="00A06169" w:rsidRDefault="00FB5882" w:rsidP="00777D0F">
            <w:r w:rsidRPr="00A06169">
              <w:t>1.</w:t>
            </w:r>
          </w:p>
        </w:tc>
        <w:tc>
          <w:tcPr>
            <w:tcW w:w="8175" w:type="dxa"/>
            <w:gridSpan w:val="5"/>
          </w:tcPr>
          <w:p w14:paraId="32F639B6" w14:textId="7BF84EC1" w:rsidR="00FB5882" w:rsidRDefault="007C728C" w:rsidP="00777D0F">
            <w:r>
              <w:t>Travel, Room and Board</w:t>
            </w:r>
          </w:p>
        </w:tc>
        <w:tc>
          <w:tcPr>
            <w:tcW w:w="2520" w:type="dxa"/>
          </w:tcPr>
          <w:p w14:paraId="2B10D3D5" w14:textId="46BEA5E2" w:rsidR="00FB5882" w:rsidRPr="004E0C05" w:rsidRDefault="007C728C" w:rsidP="00777D0F">
            <w:r>
              <w:t>$15,000.</w:t>
            </w:r>
          </w:p>
        </w:tc>
      </w:tr>
      <w:tr w:rsidR="00FB5882" w14:paraId="4DDD1C39"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48EF6DE0" w14:textId="77777777" w:rsidR="00FB5882" w:rsidRPr="00A06169" w:rsidRDefault="00FB5882" w:rsidP="00777D0F">
            <w:r w:rsidRPr="00A06169">
              <w:t>2.</w:t>
            </w:r>
          </w:p>
        </w:tc>
        <w:tc>
          <w:tcPr>
            <w:tcW w:w="8175" w:type="dxa"/>
            <w:gridSpan w:val="5"/>
          </w:tcPr>
          <w:p w14:paraId="24571959" w14:textId="56BB4C55" w:rsidR="00FB5882" w:rsidRDefault="007C728C" w:rsidP="00777D0F">
            <w:r>
              <w:t>Student Contribution- $500.pp @15 students- Trip Incidental &amp; Excursion Fees</w:t>
            </w:r>
          </w:p>
        </w:tc>
        <w:tc>
          <w:tcPr>
            <w:tcW w:w="2520" w:type="dxa"/>
          </w:tcPr>
          <w:p w14:paraId="3C741F2F" w14:textId="771D29DB" w:rsidR="00FB5882" w:rsidRDefault="007C728C" w:rsidP="00777D0F">
            <w:r>
              <w:t>$7,500.</w:t>
            </w:r>
          </w:p>
        </w:tc>
      </w:tr>
      <w:tr w:rsidR="00FB5882" w14:paraId="052DCD2D"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3690A1DB" w14:textId="77777777" w:rsidR="00FB5882" w:rsidRPr="00A06169" w:rsidRDefault="00FB5882" w:rsidP="00777D0F">
            <w:r w:rsidRPr="00A06169">
              <w:t>3.</w:t>
            </w:r>
          </w:p>
        </w:tc>
        <w:tc>
          <w:tcPr>
            <w:tcW w:w="8175" w:type="dxa"/>
            <w:gridSpan w:val="5"/>
          </w:tcPr>
          <w:p w14:paraId="659E1EA8" w14:textId="77777777" w:rsidR="00FB5882" w:rsidRPr="00754B0B" w:rsidRDefault="00FB5882" w:rsidP="00777D0F">
            <w:pPr>
              <w:rPr>
                <w:caps/>
              </w:rPr>
            </w:pPr>
          </w:p>
        </w:tc>
        <w:tc>
          <w:tcPr>
            <w:tcW w:w="2520" w:type="dxa"/>
          </w:tcPr>
          <w:p w14:paraId="7E0AF389" w14:textId="77777777" w:rsidR="00FB5882" w:rsidRDefault="00FB5882" w:rsidP="00777D0F">
            <w:r>
              <w:t>$0</w:t>
            </w:r>
          </w:p>
        </w:tc>
      </w:tr>
      <w:tr w:rsidR="00FB5882" w14:paraId="60D89654"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4924FB4F" w14:textId="77777777" w:rsidR="00FB5882" w:rsidRPr="00A06169" w:rsidRDefault="00FB5882" w:rsidP="00777D0F">
            <w:r w:rsidRPr="00A06169">
              <w:t>4.</w:t>
            </w:r>
          </w:p>
        </w:tc>
        <w:tc>
          <w:tcPr>
            <w:tcW w:w="8175" w:type="dxa"/>
            <w:gridSpan w:val="5"/>
          </w:tcPr>
          <w:p w14:paraId="2AC9D5E0" w14:textId="77777777" w:rsidR="00FB5882" w:rsidRDefault="00FB5882" w:rsidP="00777D0F"/>
        </w:tc>
        <w:tc>
          <w:tcPr>
            <w:tcW w:w="2520" w:type="dxa"/>
          </w:tcPr>
          <w:p w14:paraId="1C1EB37D" w14:textId="77777777" w:rsidR="00FB5882" w:rsidRDefault="00FB5882" w:rsidP="00777D0F">
            <w:r>
              <w:t>$0</w:t>
            </w:r>
          </w:p>
        </w:tc>
      </w:tr>
      <w:tr w:rsidR="00FB5882" w14:paraId="7F2FB6E5"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Borders>
              <w:bottom w:val="single" w:sz="4" w:space="0" w:color="000000" w:themeColor="text1"/>
            </w:tcBorders>
          </w:tcPr>
          <w:p w14:paraId="222835E5" w14:textId="77777777" w:rsidR="00FB5882" w:rsidRDefault="00FB5882" w:rsidP="00777D0F">
            <w:pPr>
              <w:jc w:val="right"/>
              <w:rPr>
                <w:b/>
              </w:rPr>
            </w:pPr>
            <w:bookmarkStart w:id="4" w:name="Total_1112_Expenses" w:colFirst="1" w:colLast="1"/>
            <w:r>
              <w:rPr>
                <w:b/>
              </w:rPr>
              <w:t>TOTAL EXPENSES</w:t>
            </w:r>
          </w:p>
          <w:p w14:paraId="7BA8613D" w14:textId="77777777" w:rsidR="00FB5882" w:rsidRPr="00EC7F1E" w:rsidRDefault="00FB5882" w:rsidP="00777D0F">
            <w:pPr>
              <w:rPr>
                <w:b/>
              </w:rPr>
            </w:pPr>
            <w:r w:rsidRPr="000303CE">
              <w:rPr>
                <w:b/>
              </w:rPr>
              <w:t>[Do not type anything in the shaded rows; these cells have formulas.  To update formulas, Press CTRL+A, then Press F9.]</w:t>
            </w:r>
          </w:p>
        </w:tc>
        <w:tc>
          <w:tcPr>
            <w:tcW w:w="2520" w:type="dxa"/>
            <w:tcBorders>
              <w:bottom w:val="single" w:sz="4" w:space="0" w:color="000000" w:themeColor="text1"/>
            </w:tcBorders>
            <w:shd w:val="clear" w:color="auto" w:fill="FBD4B4" w:themeFill="accent6" w:themeFillTint="66"/>
          </w:tcPr>
          <w:p w14:paraId="05A75334" w14:textId="56A88127" w:rsidR="00FB5882" w:rsidRPr="00EC7F1E" w:rsidRDefault="007C728C" w:rsidP="00777D0F">
            <w:pPr>
              <w:rPr>
                <w:b/>
              </w:rPr>
            </w:pPr>
            <w:r>
              <w:rPr>
                <w:b/>
              </w:rPr>
              <w:t>$22,500.00</w:t>
            </w:r>
          </w:p>
        </w:tc>
      </w:tr>
      <w:tr w:rsidR="00FB5882" w14:paraId="5B87FEC9"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7"/>
        </w:trPr>
        <w:tc>
          <w:tcPr>
            <w:tcW w:w="8658" w:type="dxa"/>
            <w:gridSpan w:val="6"/>
            <w:tcBorders>
              <w:bottom w:val="single" w:sz="4" w:space="0" w:color="000000" w:themeColor="text1"/>
            </w:tcBorders>
            <w:shd w:val="clear" w:color="auto" w:fill="FBD4B4" w:themeFill="accent6" w:themeFillTint="66"/>
          </w:tcPr>
          <w:p w14:paraId="64887A8E" w14:textId="77777777" w:rsidR="00FB5882" w:rsidRDefault="00FB5882" w:rsidP="00777D0F">
            <w:pPr>
              <w:jc w:val="right"/>
            </w:pPr>
            <w:bookmarkStart w:id="5" w:name="Carryover" w:colFirst="1" w:colLast="1"/>
            <w:bookmarkEnd w:id="4"/>
            <w:r>
              <w:t>Projected Rollover to 2015 – 2016 (including Summer 2015)</w:t>
            </w:r>
          </w:p>
          <w:p w14:paraId="62D29418" w14:textId="77777777" w:rsidR="00FB5882" w:rsidRDefault="00FB5882" w:rsidP="00777D0F">
            <w:pPr>
              <w:jc w:val="right"/>
            </w:pPr>
            <w:r w:rsidRPr="000303CE">
              <w:rPr>
                <w:b/>
              </w:rPr>
              <w:t>[Do not type anything in the shaded rows; these cells have formulas.  To update formulas, Press CTRL+A, then Press F9.]</w:t>
            </w:r>
          </w:p>
        </w:tc>
        <w:tc>
          <w:tcPr>
            <w:tcW w:w="2520" w:type="dxa"/>
            <w:tcBorders>
              <w:bottom w:val="single" w:sz="4" w:space="0" w:color="000000" w:themeColor="text1"/>
            </w:tcBorders>
            <w:shd w:val="clear" w:color="auto" w:fill="FBD4B4" w:themeFill="accent6" w:themeFillTint="66"/>
          </w:tcPr>
          <w:p w14:paraId="438835E2" w14:textId="67E90AE4" w:rsidR="00FB5882" w:rsidRDefault="00FB5882" w:rsidP="00777D0F">
            <w:r>
              <w:fldChar w:fldCharType="begin"/>
            </w:r>
            <w:r>
              <w:instrText xml:space="preserve"> =Total_1112_Resources-Total_1112_Expenses \# "$#,##0.00;($#,##0.00)" </w:instrText>
            </w:r>
            <w:r>
              <w:fldChar w:fldCharType="separate"/>
            </w:r>
            <w:r w:rsidR="00E76E6D">
              <w:rPr>
                <w:noProof/>
              </w:rPr>
              <w:t>$</w:t>
            </w:r>
            <w:r w:rsidR="00535E19">
              <w:rPr>
                <w:noProof/>
              </w:rPr>
              <w:t>230.69</w:t>
            </w:r>
            <w:r>
              <w:fldChar w:fldCharType="end"/>
            </w:r>
          </w:p>
        </w:tc>
      </w:tr>
      <w:bookmarkEnd w:id="5"/>
      <w:tr w:rsidR="00FB5882" w14:paraId="20A43292"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7"/>
        </w:trPr>
        <w:tc>
          <w:tcPr>
            <w:tcW w:w="11178" w:type="dxa"/>
            <w:gridSpan w:val="7"/>
            <w:tcBorders>
              <w:top w:val="single" w:sz="4" w:space="0" w:color="000000" w:themeColor="text1"/>
              <w:left w:val="nil"/>
              <w:bottom w:val="single" w:sz="4" w:space="0" w:color="000000" w:themeColor="text1"/>
              <w:right w:val="nil"/>
            </w:tcBorders>
          </w:tcPr>
          <w:p w14:paraId="0B463D24" w14:textId="77777777" w:rsidR="00FB5882" w:rsidRPr="00280EA1" w:rsidRDefault="00FB5882" w:rsidP="00777D0F">
            <w:pPr>
              <w:rPr>
                <w:b/>
              </w:rPr>
            </w:pPr>
          </w:p>
        </w:tc>
      </w:tr>
      <w:tr w:rsidR="00FB5882" w14:paraId="4321213C"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2"/>
        </w:trPr>
        <w:tc>
          <w:tcPr>
            <w:tcW w:w="11178" w:type="dxa"/>
            <w:gridSpan w:val="7"/>
            <w:tcBorders>
              <w:top w:val="single" w:sz="4" w:space="0" w:color="000000" w:themeColor="text1"/>
            </w:tcBorders>
          </w:tcPr>
          <w:p w14:paraId="5634D01F" w14:textId="77777777" w:rsidR="00FB5882" w:rsidRPr="004E0C05" w:rsidRDefault="00FB5882" w:rsidP="00777D0F">
            <w:pPr>
              <w:pStyle w:val="ListParagraph"/>
              <w:numPr>
                <w:ilvl w:val="0"/>
                <w:numId w:val="5"/>
              </w:numPr>
              <w:rPr>
                <w:b/>
              </w:rPr>
            </w:pPr>
            <w:r w:rsidRPr="004E0C05">
              <w:rPr>
                <w:b/>
              </w:rPr>
              <w:t>Curriculum for Summer 201</w:t>
            </w:r>
            <w:r>
              <w:rPr>
                <w:b/>
              </w:rPr>
              <w:t>5</w:t>
            </w:r>
            <w:r w:rsidRPr="004E0C05">
              <w:rPr>
                <w:b/>
              </w:rPr>
              <w:t>, Fall 201</w:t>
            </w:r>
            <w:r>
              <w:rPr>
                <w:b/>
              </w:rPr>
              <w:t>5</w:t>
            </w:r>
            <w:r w:rsidRPr="004E0C05">
              <w:rPr>
                <w:b/>
              </w:rPr>
              <w:t>, &amp; Spring 201</w:t>
            </w:r>
            <w:r>
              <w:rPr>
                <w:b/>
              </w:rPr>
              <w:t>6</w:t>
            </w:r>
            <w:r w:rsidRPr="004E0C05">
              <w:rPr>
                <w:b/>
              </w:rPr>
              <w:t>: Please list formal course offerings granting direct course credit to the students in the program (Please exclude Independent Study Courses).</w:t>
            </w:r>
          </w:p>
        </w:tc>
      </w:tr>
      <w:tr w:rsidR="00FB5882" w14:paraId="0072472B"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
        </w:trPr>
        <w:tc>
          <w:tcPr>
            <w:tcW w:w="573" w:type="dxa"/>
            <w:gridSpan w:val="2"/>
          </w:tcPr>
          <w:p w14:paraId="6904CAD1" w14:textId="77777777" w:rsidR="00FB5882" w:rsidRDefault="00FB5882" w:rsidP="00777D0F">
            <w:pPr>
              <w:rPr>
                <w:color w:val="1F497D" w:themeColor="text2"/>
              </w:rPr>
            </w:pPr>
          </w:p>
        </w:tc>
        <w:tc>
          <w:tcPr>
            <w:tcW w:w="2685" w:type="dxa"/>
            <w:gridSpan w:val="2"/>
            <w:vAlign w:val="center"/>
          </w:tcPr>
          <w:p w14:paraId="77E5B3D3" w14:textId="77777777" w:rsidR="00FB5882" w:rsidRDefault="00FB5882" w:rsidP="00777D0F">
            <w:pPr>
              <w:pStyle w:val="NoSpacing"/>
              <w:jc w:val="center"/>
              <w:rPr>
                <w:b/>
              </w:rPr>
            </w:pPr>
            <w:r w:rsidRPr="002103DF">
              <w:rPr>
                <w:b/>
              </w:rPr>
              <w:t xml:space="preserve">SEMESTER </w:t>
            </w:r>
          </w:p>
          <w:p w14:paraId="4230A82D" w14:textId="77777777" w:rsidR="00FB5882" w:rsidRPr="002103DF" w:rsidRDefault="00FB5882" w:rsidP="00777D0F">
            <w:pPr>
              <w:pStyle w:val="NoSpacing"/>
              <w:jc w:val="center"/>
              <w:rPr>
                <w:b/>
              </w:rPr>
            </w:pPr>
            <w:r w:rsidRPr="002103DF">
              <w:rPr>
                <w:b/>
              </w:rPr>
              <w:t>(Summer, Fall or Spring)</w:t>
            </w:r>
          </w:p>
        </w:tc>
        <w:tc>
          <w:tcPr>
            <w:tcW w:w="2456" w:type="dxa"/>
            <w:vAlign w:val="center"/>
          </w:tcPr>
          <w:p w14:paraId="5FB0B038" w14:textId="77777777" w:rsidR="00FB5882" w:rsidRPr="002103DF" w:rsidRDefault="00FB5882" w:rsidP="00777D0F">
            <w:pPr>
              <w:pStyle w:val="NoSpacing"/>
              <w:jc w:val="center"/>
              <w:rPr>
                <w:b/>
              </w:rPr>
            </w:pPr>
            <w:r w:rsidRPr="002103DF">
              <w:rPr>
                <w:b/>
              </w:rPr>
              <w:t>COURSE NUMBER</w:t>
            </w:r>
          </w:p>
        </w:tc>
        <w:tc>
          <w:tcPr>
            <w:tcW w:w="5464" w:type="dxa"/>
            <w:gridSpan w:val="2"/>
            <w:vAlign w:val="center"/>
          </w:tcPr>
          <w:p w14:paraId="18654770" w14:textId="77777777" w:rsidR="00FB5882" w:rsidRPr="002103DF" w:rsidRDefault="00FB5882" w:rsidP="00777D0F">
            <w:pPr>
              <w:pStyle w:val="NoSpacing"/>
              <w:jc w:val="center"/>
              <w:rPr>
                <w:b/>
              </w:rPr>
            </w:pPr>
            <w:r w:rsidRPr="002103DF">
              <w:rPr>
                <w:b/>
              </w:rPr>
              <w:t>COURSE NAME</w:t>
            </w:r>
          </w:p>
        </w:tc>
      </w:tr>
      <w:tr w:rsidR="00FB5882" w14:paraId="240ED808"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
        </w:trPr>
        <w:tc>
          <w:tcPr>
            <w:tcW w:w="573" w:type="dxa"/>
            <w:gridSpan w:val="2"/>
          </w:tcPr>
          <w:p w14:paraId="3B20E7EE" w14:textId="77777777" w:rsidR="00FB5882" w:rsidRPr="00A06169" w:rsidRDefault="00FB5882" w:rsidP="00777D0F">
            <w:r w:rsidRPr="00A06169">
              <w:t>1.</w:t>
            </w:r>
          </w:p>
        </w:tc>
        <w:tc>
          <w:tcPr>
            <w:tcW w:w="2685" w:type="dxa"/>
            <w:gridSpan w:val="2"/>
          </w:tcPr>
          <w:p w14:paraId="786E6ED9" w14:textId="2907DB8B" w:rsidR="00FB5882" w:rsidRPr="004E1FB2" w:rsidRDefault="004E1FB2" w:rsidP="00777D0F">
            <w:r w:rsidRPr="004E1FB2">
              <w:t>Spring 2016</w:t>
            </w:r>
          </w:p>
        </w:tc>
        <w:tc>
          <w:tcPr>
            <w:tcW w:w="2456" w:type="dxa"/>
          </w:tcPr>
          <w:p w14:paraId="3F9F7AE3" w14:textId="2D7E28BB" w:rsidR="00FB5882" w:rsidRPr="004E1FB2" w:rsidRDefault="004E1FB2" w:rsidP="00777D0F">
            <w:r w:rsidRPr="004E1FB2">
              <w:t>CHLS-490</w:t>
            </w:r>
          </w:p>
        </w:tc>
        <w:tc>
          <w:tcPr>
            <w:tcW w:w="5464" w:type="dxa"/>
            <w:gridSpan w:val="2"/>
          </w:tcPr>
          <w:p w14:paraId="643A1A46" w14:textId="627BC34B" w:rsidR="00FB5882" w:rsidRPr="00E76E6D" w:rsidRDefault="00E76E6D" w:rsidP="00777D0F">
            <w:pPr>
              <w:rPr>
                <w:color w:val="1F497D" w:themeColor="text2"/>
                <w:sz w:val="24"/>
                <w:szCs w:val="24"/>
              </w:rPr>
            </w:pPr>
            <w:r w:rsidRPr="00E76E6D">
              <w:rPr>
                <w:sz w:val="24"/>
                <w:szCs w:val="24"/>
              </w:rPr>
              <w:t>California-Mexico Higher Education Field Study Experience</w:t>
            </w:r>
          </w:p>
        </w:tc>
      </w:tr>
      <w:tr w:rsidR="00FB5882" w14:paraId="23755253"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
        </w:trPr>
        <w:tc>
          <w:tcPr>
            <w:tcW w:w="573" w:type="dxa"/>
            <w:gridSpan w:val="2"/>
          </w:tcPr>
          <w:p w14:paraId="68827442" w14:textId="77777777" w:rsidR="00FB5882" w:rsidRPr="00A06169" w:rsidRDefault="00FB5882" w:rsidP="00777D0F">
            <w:r w:rsidRPr="00A06169">
              <w:t>2.</w:t>
            </w:r>
          </w:p>
        </w:tc>
        <w:tc>
          <w:tcPr>
            <w:tcW w:w="2685" w:type="dxa"/>
            <w:gridSpan w:val="2"/>
          </w:tcPr>
          <w:p w14:paraId="6FB30182" w14:textId="77777777" w:rsidR="00FB5882" w:rsidRDefault="00FB5882" w:rsidP="00777D0F">
            <w:pPr>
              <w:rPr>
                <w:color w:val="1F497D" w:themeColor="text2"/>
              </w:rPr>
            </w:pPr>
          </w:p>
        </w:tc>
        <w:tc>
          <w:tcPr>
            <w:tcW w:w="2456" w:type="dxa"/>
          </w:tcPr>
          <w:p w14:paraId="414DC9E5" w14:textId="77777777" w:rsidR="00FB5882" w:rsidRDefault="00FB5882" w:rsidP="00777D0F">
            <w:pPr>
              <w:rPr>
                <w:color w:val="1F497D" w:themeColor="text2"/>
              </w:rPr>
            </w:pPr>
          </w:p>
        </w:tc>
        <w:tc>
          <w:tcPr>
            <w:tcW w:w="5464" w:type="dxa"/>
            <w:gridSpan w:val="2"/>
          </w:tcPr>
          <w:p w14:paraId="60471ECC" w14:textId="77777777" w:rsidR="00FB5882" w:rsidRDefault="00FB5882" w:rsidP="00777D0F">
            <w:pPr>
              <w:rPr>
                <w:color w:val="1F497D" w:themeColor="text2"/>
              </w:rPr>
            </w:pPr>
          </w:p>
        </w:tc>
      </w:tr>
      <w:tr w:rsidR="00FB5882" w14:paraId="29509581"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
        </w:trPr>
        <w:tc>
          <w:tcPr>
            <w:tcW w:w="573" w:type="dxa"/>
            <w:gridSpan w:val="2"/>
          </w:tcPr>
          <w:p w14:paraId="66E4084D" w14:textId="77777777" w:rsidR="00FB5882" w:rsidRPr="00A06169" w:rsidRDefault="00FB5882" w:rsidP="00777D0F">
            <w:r w:rsidRPr="00A06169">
              <w:t>3.</w:t>
            </w:r>
          </w:p>
        </w:tc>
        <w:tc>
          <w:tcPr>
            <w:tcW w:w="2685" w:type="dxa"/>
            <w:gridSpan w:val="2"/>
          </w:tcPr>
          <w:p w14:paraId="551F5D1F" w14:textId="77777777" w:rsidR="00FB5882" w:rsidRDefault="00FB5882" w:rsidP="00777D0F">
            <w:pPr>
              <w:rPr>
                <w:color w:val="1F497D" w:themeColor="text2"/>
              </w:rPr>
            </w:pPr>
          </w:p>
        </w:tc>
        <w:tc>
          <w:tcPr>
            <w:tcW w:w="2456" w:type="dxa"/>
          </w:tcPr>
          <w:p w14:paraId="2F443E5D" w14:textId="77777777" w:rsidR="00FB5882" w:rsidRDefault="00FB5882" w:rsidP="00777D0F">
            <w:pPr>
              <w:rPr>
                <w:color w:val="1F497D" w:themeColor="text2"/>
              </w:rPr>
            </w:pPr>
          </w:p>
        </w:tc>
        <w:tc>
          <w:tcPr>
            <w:tcW w:w="5464" w:type="dxa"/>
            <w:gridSpan w:val="2"/>
          </w:tcPr>
          <w:p w14:paraId="68192FED" w14:textId="77777777" w:rsidR="00FB5882" w:rsidRDefault="00FB5882" w:rsidP="00777D0F">
            <w:pPr>
              <w:rPr>
                <w:color w:val="1F497D" w:themeColor="text2"/>
              </w:rPr>
            </w:pPr>
          </w:p>
        </w:tc>
      </w:tr>
      <w:tr w:rsidR="00FB5882" w14:paraId="50F47CB9"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3"/>
        </w:trPr>
        <w:tc>
          <w:tcPr>
            <w:tcW w:w="11178" w:type="dxa"/>
            <w:gridSpan w:val="7"/>
            <w:tcBorders>
              <w:left w:val="nil"/>
              <w:right w:val="nil"/>
            </w:tcBorders>
          </w:tcPr>
          <w:p w14:paraId="03FB0B7D" w14:textId="77777777" w:rsidR="00FB5882" w:rsidRDefault="00FB5882" w:rsidP="00777D0F"/>
        </w:tc>
      </w:tr>
      <w:tr w:rsidR="00FB5882" w14:paraId="155B0AD0"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2"/>
        </w:trPr>
        <w:tc>
          <w:tcPr>
            <w:tcW w:w="11178" w:type="dxa"/>
            <w:gridSpan w:val="7"/>
            <w:tcBorders>
              <w:bottom w:val="single" w:sz="4" w:space="0" w:color="000000" w:themeColor="text1"/>
            </w:tcBorders>
          </w:tcPr>
          <w:p w14:paraId="4E619588" w14:textId="77777777" w:rsidR="00FB5882" w:rsidRDefault="00FB5882" w:rsidP="00777D0F">
            <w:pPr>
              <w:pStyle w:val="ListParagraph"/>
              <w:numPr>
                <w:ilvl w:val="0"/>
                <w:numId w:val="5"/>
              </w:numPr>
              <w:jc w:val="both"/>
              <w:rPr>
                <w:b/>
              </w:rPr>
            </w:pPr>
            <w:r w:rsidRPr="000E2396">
              <w:rPr>
                <w:b/>
                <w:caps/>
              </w:rPr>
              <w:t>Summer 201</w:t>
            </w:r>
            <w:r>
              <w:rPr>
                <w:b/>
                <w:caps/>
              </w:rPr>
              <w:t>5</w:t>
            </w:r>
            <w:r w:rsidRPr="000E2396">
              <w:rPr>
                <w:b/>
                <w:caps/>
              </w:rPr>
              <w:t xml:space="preserve"> Plans &amp; Objectives: </w:t>
            </w:r>
            <w:r>
              <w:rPr>
                <w:b/>
              </w:rPr>
              <w:t xml:space="preserve"> </w:t>
            </w:r>
            <w:r>
              <w:t>Please provide a brief description of the program’s objectives for the Summer Session and how the instructionally related activities support those objectives.</w:t>
            </w:r>
          </w:p>
          <w:p w14:paraId="4450AF63" w14:textId="77777777" w:rsidR="0051104B" w:rsidRDefault="0051104B" w:rsidP="00777D0F"/>
          <w:p w14:paraId="2A8D9A09" w14:textId="6B7DFE8E" w:rsidR="00FB5882" w:rsidRPr="00FF06E5" w:rsidRDefault="0051104B" w:rsidP="00777D0F">
            <w:r>
              <w:t>NOT APPLICABLE</w:t>
            </w:r>
          </w:p>
        </w:tc>
      </w:tr>
      <w:tr w:rsidR="00FB5882" w14:paraId="6E232C3C"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7"/>
        </w:trPr>
        <w:tc>
          <w:tcPr>
            <w:tcW w:w="11178" w:type="dxa"/>
            <w:gridSpan w:val="7"/>
            <w:tcBorders>
              <w:bottom w:val="single" w:sz="4" w:space="0" w:color="000000" w:themeColor="text1"/>
            </w:tcBorders>
            <w:shd w:val="clear" w:color="auto" w:fill="auto"/>
          </w:tcPr>
          <w:p w14:paraId="60BA823C" w14:textId="77777777" w:rsidR="00FB5882" w:rsidRPr="000E2396" w:rsidRDefault="00FB5882" w:rsidP="00777D0F">
            <w:pPr>
              <w:pStyle w:val="ListParagraph"/>
              <w:numPr>
                <w:ilvl w:val="0"/>
                <w:numId w:val="5"/>
              </w:numPr>
              <w:rPr>
                <w:b/>
              </w:rPr>
            </w:pPr>
            <w:r>
              <w:rPr>
                <w:b/>
                <w:caps/>
              </w:rPr>
              <w:t xml:space="preserve">SUmmer 2015 </w:t>
            </w:r>
            <w:r w:rsidRPr="009E4246">
              <w:rPr>
                <w:b/>
                <w:caps/>
              </w:rPr>
              <w:t xml:space="preserve">Program Expenditures and Resources: </w:t>
            </w:r>
            <w:r>
              <w:t xml:space="preserve">Please provide a listing of your proposed resources and expenses for your program activities. </w:t>
            </w:r>
          </w:p>
        </w:tc>
      </w:tr>
      <w:tr w:rsidR="00FB5882" w14:paraId="22D303A3"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C6D9F1" w:themeFill="text2" w:themeFillTint="33"/>
          </w:tcPr>
          <w:p w14:paraId="5664DDFA" w14:textId="77777777" w:rsidR="00FB5882" w:rsidRDefault="00FB5882" w:rsidP="00777D0F">
            <w:r>
              <w:t>SUMMER 2015 PROJECTED RESOURCES  (non-IRA Revenue and Resources)</w:t>
            </w:r>
          </w:p>
        </w:tc>
        <w:tc>
          <w:tcPr>
            <w:tcW w:w="2520" w:type="dxa"/>
            <w:shd w:val="clear" w:color="auto" w:fill="C6D9F1" w:themeFill="text2" w:themeFillTint="33"/>
          </w:tcPr>
          <w:p w14:paraId="76A4941D" w14:textId="77777777" w:rsidR="00FB5882" w:rsidRPr="006461AB" w:rsidRDefault="00FB5882" w:rsidP="00777D0F">
            <w:r>
              <w:t>TOTAL RESOURCES</w:t>
            </w:r>
          </w:p>
        </w:tc>
      </w:tr>
      <w:tr w:rsidR="00FB5882" w14:paraId="2DAA7F5E"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Pr>
          <w:p w14:paraId="143F5BA9" w14:textId="77777777" w:rsidR="00FB5882" w:rsidRPr="00C57894" w:rsidRDefault="00FB5882" w:rsidP="00777D0F">
            <w:pPr>
              <w:rPr>
                <w:b/>
              </w:rPr>
            </w:pPr>
            <w:r>
              <w:rPr>
                <w:b/>
              </w:rPr>
              <w:t>Non-IRA Revenue:</w:t>
            </w:r>
          </w:p>
        </w:tc>
        <w:tc>
          <w:tcPr>
            <w:tcW w:w="2520" w:type="dxa"/>
          </w:tcPr>
          <w:p w14:paraId="5DAC14E5" w14:textId="77777777" w:rsidR="00FB5882" w:rsidRDefault="00FB5882" w:rsidP="00777D0F">
            <w:r>
              <w:t>$0</w:t>
            </w:r>
          </w:p>
        </w:tc>
      </w:tr>
      <w:tr w:rsidR="00FB5882" w14:paraId="451C9E36"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00E4FB64" w14:textId="77777777" w:rsidR="00FB5882" w:rsidRDefault="00FB5882" w:rsidP="00777D0F">
            <w:r>
              <w:t>A.</w:t>
            </w:r>
          </w:p>
        </w:tc>
        <w:tc>
          <w:tcPr>
            <w:tcW w:w="8175" w:type="dxa"/>
            <w:gridSpan w:val="5"/>
          </w:tcPr>
          <w:p w14:paraId="6B8CCE51" w14:textId="77777777" w:rsidR="00FB5882" w:rsidRDefault="00FB5882" w:rsidP="00777D0F">
            <w:r>
              <w:t>Rollover from Summer 2014</w:t>
            </w:r>
          </w:p>
        </w:tc>
        <w:tc>
          <w:tcPr>
            <w:tcW w:w="2520" w:type="dxa"/>
          </w:tcPr>
          <w:p w14:paraId="13D3F2F7" w14:textId="77777777" w:rsidR="00FB5882" w:rsidRDefault="00FB5882" w:rsidP="00777D0F">
            <w:r>
              <w:t>$0</w:t>
            </w:r>
          </w:p>
        </w:tc>
      </w:tr>
      <w:tr w:rsidR="00FB5882" w14:paraId="41917714"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75EE4519" w14:textId="77777777" w:rsidR="00FB5882" w:rsidRDefault="00FB5882" w:rsidP="00777D0F">
            <w:r>
              <w:lastRenderedPageBreak/>
              <w:t>B.</w:t>
            </w:r>
          </w:p>
        </w:tc>
        <w:tc>
          <w:tcPr>
            <w:tcW w:w="8175" w:type="dxa"/>
            <w:gridSpan w:val="5"/>
          </w:tcPr>
          <w:p w14:paraId="50DDB4DC" w14:textId="77777777" w:rsidR="00FB5882" w:rsidRDefault="00FB5882" w:rsidP="00777D0F">
            <w:r>
              <w:t>ASI</w:t>
            </w:r>
          </w:p>
        </w:tc>
        <w:tc>
          <w:tcPr>
            <w:tcW w:w="2520" w:type="dxa"/>
          </w:tcPr>
          <w:p w14:paraId="64704199" w14:textId="77777777" w:rsidR="00FB5882" w:rsidRDefault="00FB5882" w:rsidP="00777D0F">
            <w:r>
              <w:t>$0</w:t>
            </w:r>
          </w:p>
        </w:tc>
      </w:tr>
      <w:tr w:rsidR="00FB5882" w14:paraId="7D6039D2"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049214B5" w14:textId="77777777" w:rsidR="00FB5882" w:rsidRDefault="00FB5882" w:rsidP="00777D0F">
            <w:r>
              <w:t>C.</w:t>
            </w:r>
          </w:p>
        </w:tc>
        <w:tc>
          <w:tcPr>
            <w:tcW w:w="8175" w:type="dxa"/>
            <w:gridSpan w:val="5"/>
          </w:tcPr>
          <w:p w14:paraId="73312071" w14:textId="77777777" w:rsidR="00FB5882" w:rsidRDefault="00FB5882" w:rsidP="00777D0F">
            <w:r>
              <w:t>Ticket Sales</w:t>
            </w:r>
          </w:p>
        </w:tc>
        <w:tc>
          <w:tcPr>
            <w:tcW w:w="2520" w:type="dxa"/>
          </w:tcPr>
          <w:p w14:paraId="3EB69433" w14:textId="77777777" w:rsidR="00FB5882" w:rsidRDefault="00FB5882" w:rsidP="00777D0F">
            <w:r>
              <w:t>$0</w:t>
            </w:r>
          </w:p>
        </w:tc>
      </w:tr>
      <w:tr w:rsidR="00FB5882" w14:paraId="0DC14740"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6F973090" w14:textId="77777777" w:rsidR="00FB5882" w:rsidRDefault="00FB5882" w:rsidP="00777D0F">
            <w:r>
              <w:t>D.</w:t>
            </w:r>
          </w:p>
        </w:tc>
        <w:tc>
          <w:tcPr>
            <w:tcW w:w="8175" w:type="dxa"/>
            <w:gridSpan w:val="5"/>
          </w:tcPr>
          <w:p w14:paraId="162EE725" w14:textId="77777777" w:rsidR="00FB5882" w:rsidRDefault="00FB5882" w:rsidP="00777D0F">
            <w:r>
              <w:t>49er Shops</w:t>
            </w:r>
          </w:p>
        </w:tc>
        <w:tc>
          <w:tcPr>
            <w:tcW w:w="2520" w:type="dxa"/>
          </w:tcPr>
          <w:p w14:paraId="20664066" w14:textId="77777777" w:rsidR="00FB5882" w:rsidRDefault="00FB5882" w:rsidP="00777D0F">
            <w:r>
              <w:t>$0</w:t>
            </w:r>
          </w:p>
        </w:tc>
      </w:tr>
      <w:tr w:rsidR="00FB5882" w14:paraId="6349BF7E"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4AD70C96" w14:textId="77777777" w:rsidR="00FB5882" w:rsidRDefault="00FB5882" w:rsidP="00777D0F">
            <w:r>
              <w:t>E.</w:t>
            </w:r>
          </w:p>
        </w:tc>
        <w:tc>
          <w:tcPr>
            <w:tcW w:w="8175" w:type="dxa"/>
            <w:gridSpan w:val="5"/>
          </w:tcPr>
          <w:p w14:paraId="370AA205" w14:textId="542D6866" w:rsidR="00FB5882" w:rsidRDefault="00FB5882" w:rsidP="00D50D3F">
            <w:r>
              <w:t>Donations &amp; Fundraising</w:t>
            </w:r>
            <w:r w:rsidR="004E1FB2">
              <w:t xml:space="preserve">:  </w:t>
            </w:r>
          </w:p>
        </w:tc>
        <w:tc>
          <w:tcPr>
            <w:tcW w:w="2520" w:type="dxa"/>
          </w:tcPr>
          <w:p w14:paraId="2DF67741" w14:textId="0BC8A66E" w:rsidR="00FB5882" w:rsidRDefault="00FB5882" w:rsidP="00D50D3F">
            <w:r>
              <w:t>$</w:t>
            </w:r>
            <w:r w:rsidR="00D50D3F">
              <w:t>0</w:t>
            </w:r>
          </w:p>
        </w:tc>
      </w:tr>
      <w:tr w:rsidR="00FB5882" w14:paraId="3ED0F30C"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1F443E89" w14:textId="77777777" w:rsidR="00FB5882" w:rsidRDefault="00FB5882" w:rsidP="00777D0F">
            <w:r>
              <w:t>F.</w:t>
            </w:r>
          </w:p>
        </w:tc>
        <w:tc>
          <w:tcPr>
            <w:tcW w:w="8175" w:type="dxa"/>
            <w:gridSpan w:val="5"/>
            <w:tcBorders>
              <w:bottom w:val="single" w:sz="4" w:space="0" w:color="000000" w:themeColor="text1"/>
            </w:tcBorders>
          </w:tcPr>
          <w:p w14:paraId="181FC79E" w14:textId="77777777" w:rsidR="00FB5882" w:rsidRDefault="00FB5882" w:rsidP="00777D0F">
            <w:r>
              <w:t>Other Funds</w:t>
            </w:r>
          </w:p>
        </w:tc>
        <w:tc>
          <w:tcPr>
            <w:tcW w:w="2520" w:type="dxa"/>
            <w:tcBorders>
              <w:bottom w:val="single" w:sz="4" w:space="0" w:color="000000" w:themeColor="text1"/>
            </w:tcBorders>
          </w:tcPr>
          <w:p w14:paraId="1639B492" w14:textId="77777777" w:rsidR="00FB5882" w:rsidRDefault="00FB5882" w:rsidP="00777D0F">
            <w:r>
              <w:t>$0</w:t>
            </w:r>
          </w:p>
        </w:tc>
      </w:tr>
      <w:tr w:rsidR="00FB5882" w14:paraId="4B8EE49A"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7108DB10" w14:textId="77777777" w:rsidR="00FB5882" w:rsidRDefault="00FB5882" w:rsidP="00777D0F"/>
        </w:tc>
        <w:tc>
          <w:tcPr>
            <w:tcW w:w="8175" w:type="dxa"/>
            <w:gridSpan w:val="5"/>
            <w:tcBorders>
              <w:bottom w:val="single" w:sz="4" w:space="0" w:color="000000" w:themeColor="text1"/>
            </w:tcBorders>
          </w:tcPr>
          <w:p w14:paraId="7BC8EE7E" w14:textId="77777777" w:rsidR="00FB5882" w:rsidRDefault="00FB5882" w:rsidP="00777D0F"/>
        </w:tc>
        <w:tc>
          <w:tcPr>
            <w:tcW w:w="2520" w:type="dxa"/>
            <w:tcBorders>
              <w:bottom w:val="single" w:sz="4" w:space="0" w:color="000000" w:themeColor="text1"/>
            </w:tcBorders>
          </w:tcPr>
          <w:p w14:paraId="66725760" w14:textId="77777777" w:rsidR="00FB5882" w:rsidRDefault="00FB5882" w:rsidP="00777D0F">
            <w:r>
              <w:t>$0</w:t>
            </w:r>
          </w:p>
        </w:tc>
      </w:tr>
      <w:tr w:rsidR="00FB5882" w14:paraId="7F994D0C"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Pr>
          <w:p w14:paraId="43E4C2E9" w14:textId="77777777" w:rsidR="00FB5882" w:rsidRPr="00C57894" w:rsidRDefault="00FB5882" w:rsidP="00777D0F">
            <w:pPr>
              <w:rPr>
                <w:b/>
              </w:rPr>
            </w:pPr>
            <w:r>
              <w:rPr>
                <w:b/>
              </w:rPr>
              <w:t>In-Kind Contributions</w:t>
            </w:r>
          </w:p>
        </w:tc>
        <w:tc>
          <w:tcPr>
            <w:tcW w:w="2520" w:type="dxa"/>
          </w:tcPr>
          <w:p w14:paraId="3A162BC1" w14:textId="77777777" w:rsidR="00FB5882" w:rsidRDefault="00FB5882" w:rsidP="00777D0F">
            <w:r>
              <w:t>$0</w:t>
            </w:r>
          </w:p>
        </w:tc>
      </w:tr>
      <w:tr w:rsidR="00FB5882" w14:paraId="2887F115"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372DBF91" w14:textId="77777777" w:rsidR="00FB5882" w:rsidRDefault="00FB5882" w:rsidP="00777D0F">
            <w:r>
              <w:t>G.</w:t>
            </w:r>
          </w:p>
        </w:tc>
        <w:tc>
          <w:tcPr>
            <w:tcW w:w="8175" w:type="dxa"/>
            <w:gridSpan w:val="5"/>
            <w:tcBorders>
              <w:bottom w:val="single" w:sz="4" w:space="0" w:color="000000" w:themeColor="text1"/>
            </w:tcBorders>
          </w:tcPr>
          <w:p w14:paraId="711B0167" w14:textId="292318D4" w:rsidR="00FB5882" w:rsidRDefault="00FB5882" w:rsidP="00777D0F">
            <w:r>
              <w:t>Student Contribution</w:t>
            </w:r>
            <w:r w:rsidR="004E1FB2">
              <w:t xml:space="preserve">: </w:t>
            </w:r>
          </w:p>
        </w:tc>
        <w:tc>
          <w:tcPr>
            <w:tcW w:w="2520" w:type="dxa"/>
            <w:tcBorders>
              <w:bottom w:val="single" w:sz="4" w:space="0" w:color="000000" w:themeColor="text1"/>
            </w:tcBorders>
          </w:tcPr>
          <w:p w14:paraId="3411C38E" w14:textId="77777777" w:rsidR="00FB5882" w:rsidRDefault="00FB5882" w:rsidP="00777D0F">
            <w:r>
              <w:t>$0</w:t>
            </w:r>
          </w:p>
        </w:tc>
      </w:tr>
      <w:tr w:rsidR="00FB5882" w14:paraId="5ED79F87"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02388BF3" w14:textId="77777777" w:rsidR="00FB5882" w:rsidRDefault="00FB5882" w:rsidP="00777D0F">
            <w:r>
              <w:t>H.</w:t>
            </w:r>
          </w:p>
        </w:tc>
        <w:tc>
          <w:tcPr>
            <w:tcW w:w="8175" w:type="dxa"/>
            <w:gridSpan w:val="5"/>
            <w:tcBorders>
              <w:bottom w:val="single" w:sz="4" w:space="0" w:color="000000" w:themeColor="text1"/>
            </w:tcBorders>
          </w:tcPr>
          <w:p w14:paraId="4E5D8A2C" w14:textId="77777777" w:rsidR="00FB5882" w:rsidRDefault="00FB5882" w:rsidP="00777D0F"/>
        </w:tc>
        <w:tc>
          <w:tcPr>
            <w:tcW w:w="2520" w:type="dxa"/>
            <w:tcBorders>
              <w:bottom w:val="single" w:sz="4" w:space="0" w:color="000000" w:themeColor="text1"/>
            </w:tcBorders>
          </w:tcPr>
          <w:p w14:paraId="758A89DB" w14:textId="77777777" w:rsidR="00FB5882" w:rsidRDefault="00FB5882" w:rsidP="00777D0F">
            <w:r>
              <w:t>$0</w:t>
            </w:r>
          </w:p>
        </w:tc>
      </w:tr>
      <w:tr w:rsidR="00FB5882" w14:paraId="55614712"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Borders>
              <w:bottom w:val="single" w:sz="4" w:space="0" w:color="000000" w:themeColor="text1"/>
            </w:tcBorders>
          </w:tcPr>
          <w:p w14:paraId="110FD962" w14:textId="77777777" w:rsidR="00FB5882" w:rsidRDefault="00FB5882" w:rsidP="00777D0F">
            <w:pPr>
              <w:jc w:val="right"/>
              <w:rPr>
                <w:b/>
              </w:rPr>
            </w:pPr>
            <w:r>
              <w:rPr>
                <w:b/>
              </w:rPr>
              <w:t>SUMMER 2015 TOTAL RESOURCES</w:t>
            </w:r>
          </w:p>
          <w:p w14:paraId="28134830" w14:textId="77777777" w:rsidR="00FB5882" w:rsidRPr="00EC7F1E" w:rsidRDefault="00FB5882" w:rsidP="00777D0F">
            <w:pPr>
              <w:rPr>
                <w:b/>
              </w:rPr>
            </w:pPr>
            <w:r w:rsidRPr="000303CE">
              <w:rPr>
                <w:b/>
              </w:rPr>
              <w:t>[Do not type anything in the shaded rows; these cells have formulas.  To update formulas, Press CTRL+A, then Press F9.]</w:t>
            </w:r>
          </w:p>
        </w:tc>
        <w:bookmarkStart w:id="6" w:name="TotalSummerResources"/>
        <w:tc>
          <w:tcPr>
            <w:tcW w:w="2520" w:type="dxa"/>
            <w:tcBorders>
              <w:bottom w:val="single" w:sz="4" w:space="0" w:color="000000" w:themeColor="text1"/>
            </w:tcBorders>
            <w:shd w:val="clear" w:color="auto" w:fill="C6D9F1" w:themeFill="text2" w:themeFillTint="33"/>
          </w:tcPr>
          <w:p w14:paraId="06C52D23" w14:textId="77777777" w:rsidR="00FB5882" w:rsidRPr="00EC7F1E" w:rsidRDefault="00FB5882" w:rsidP="00777D0F">
            <w:pPr>
              <w:rPr>
                <w:b/>
              </w:rPr>
            </w:pPr>
            <w:r>
              <w:rPr>
                <w:b/>
              </w:rPr>
              <w:fldChar w:fldCharType="begin"/>
            </w:r>
            <w:r>
              <w:rPr>
                <w:b/>
              </w:rPr>
              <w:instrText xml:space="preserve"> =SUM(ABOVE) \# "$#,##0.00;($#,##0.00)" </w:instrText>
            </w:r>
            <w:r>
              <w:rPr>
                <w:b/>
              </w:rPr>
              <w:fldChar w:fldCharType="separate"/>
            </w:r>
            <w:r w:rsidR="00535E19">
              <w:rPr>
                <w:b/>
                <w:noProof/>
              </w:rPr>
              <w:t>$   0.00</w:t>
            </w:r>
            <w:r>
              <w:rPr>
                <w:b/>
              </w:rPr>
              <w:fldChar w:fldCharType="end"/>
            </w:r>
            <w:bookmarkEnd w:id="6"/>
          </w:p>
        </w:tc>
      </w:tr>
      <w:tr w:rsidR="00FB5882" w14:paraId="24152369"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C6D9F1" w:themeFill="text2" w:themeFillTint="33"/>
          </w:tcPr>
          <w:p w14:paraId="0FF04F97" w14:textId="77777777" w:rsidR="00FB5882" w:rsidRDefault="00FB5882" w:rsidP="00777D0F">
            <w:r>
              <w:t>SUMMER 2015 PROJECTED EXPENDITURES</w:t>
            </w:r>
          </w:p>
          <w:p w14:paraId="112A035D" w14:textId="77777777" w:rsidR="00FB5882" w:rsidRDefault="00FB5882" w:rsidP="00777D0F">
            <w:r>
              <w:t>*Please identify non-IRA revenue expenditures</w:t>
            </w:r>
          </w:p>
        </w:tc>
        <w:tc>
          <w:tcPr>
            <w:tcW w:w="2520" w:type="dxa"/>
            <w:shd w:val="clear" w:color="auto" w:fill="C6D9F1" w:themeFill="text2" w:themeFillTint="33"/>
          </w:tcPr>
          <w:p w14:paraId="13CFC068" w14:textId="77777777" w:rsidR="00FB5882" w:rsidRPr="006461AB" w:rsidRDefault="00FB5882" w:rsidP="00777D0F">
            <w:r>
              <w:t>TOTAL EXPENDITURES</w:t>
            </w:r>
          </w:p>
        </w:tc>
      </w:tr>
      <w:tr w:rsidR="00FB5882" w14:paraId="0EC0075D"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59FC2D83" w14:textId="77777777" w:rsidR="00FB5882" w:rsidRPr="00A06169" w:rsidRDefault="00FB5882" w:rsidP="00777D0F">
            <w:r w:rsidRPr="00A06169">
              <w:t>1.</w:t>
            </w:r>
          </w:p>
        </w:tc>
        <w:tc>
          <w:tcPr>
            <w:tcW w:w="8175" w:type="dxa"/>
            <w:gridSpan w:val="5"/>
          </w:tcPr>
          <w:p w14:paraId="3A6AE789" w14:textId="79812BE6" w:rsidR="00FB5882" w:rsidRPr="00FF06E5" w:rsidRDefault="00FF06E5" w:rsidP="00777D0F">
            <w:pPr>
              <w:rPr>
                <w:b/>
              </w:rPr>
            </w:pPr>
            <w:r w:rsidRPr="00FF06E5">
              <w:rPr>
                <w:b/>
              </w:rPr>
              <w:t xml:space="preserve">Not Applicable </w:t>
            </w:r>
          </w:p>
        </w:tc>
        <w:tc>
          <w:tcPr>
            <w:tcW w:w="2520" w:type="dxa"/>
          </w:tcPr>
          <w:p w14:paraId="324150A8" w14:textId="77777777" w:rsidR="00FB5882" w:rsidRPr="004E0C05" w:rsidRDefault="00FB5882" w:rsidP="00777D0F">
            <w:r>
              <w:t>$0</w:t>
            </w:r>
          </w:p>
        </w:tc>
      </w:tr>
      <w:tr w:rsidR="00FB5882" w14:paraId="4BAC8E73"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77E73573" w14:textId="77777777" w:rsidR="00FB5882" w:rsidRPr="00A06169" w:rsidRDefault="00FB5882" w:rsidP="00777D0F">
            <w:r w:rsidRPr="00A06169">
              <w:t>2.</w:t>
            </w:r>
          </w:p>
        </w:tc>
        <w:tc>
          <w:tcPr>
            <w:tcW w:w="8175" w:type="dxa"/>
            <w:gridSpan w:val="5"/>
          </w:tcPr>
          <w:p w14:paraId="7BFA8598" w14:textId="77777777" w:rsidR="00FB5882" w:rsidRDefault="00FB5882" w:rsidP="00777D0F"/>
        </w:tc>
        <w:tc>
          <w:tcPr>
            <w:tcW w:w="2520" w:type="dxa"/>
          </w:tcPr>
          <w:p w14:paraId="54E40BFB" w14:textId="77777777" w:rsidR="00FB5882" w:rsidRDefault="00FB5882" w:rsidP="00777D0F">
            <w:r>
              <w:t>$0</w:t>
            </w:r>
          </w:p>
        </w:tc>
      </w:tr>
      <w:tr w:rsidR="00FB5882" w14:paraId="7025D628"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Borders>
              <w:bottom w:val="single" w:sz="4" w:space="0" w:color="000000" w:themeColor="text1"/>
            </w:tcBorders>
          </w:tcPr>
          <w:p w14:paraId="24966A2B" w14:textId="77777777" w:rsidR="00FB5882" w:rsidRDefault="00FB5882" w:rsidP="00777D0F">
            <w:pPr>
              <w:jc w:val="right"/>
              <w:rPr>
                <w:b/>
              </w:rPr>
            </w:pPr>
            <w:r>
              <w:rPr>
                <w:b/>
              </w:rPr>
              <w:t>SUMMER 2015 TOTAL EXPENSES</w:t>
            </w:r>
          </w:p>
          <w:p w14:paraId="3973C2BF" w14:textId="77777777" w:rsidR="00FB5882" w:rsidRPr="00EC7F1E" w:rsidRDefault="00FB5882" w:rsidP="00777D0F">
            <w:pPr>
              <w:rPr>
                <w:b/>
              </w:rPr>
            </w:pPr>
            <w:r w:rsidRPr="000303CE">
              <w:rPr>
                <w:b/>
              </w:rPr>
              <w:t>[Do not type anything in the shaded rows; these cells have formulas.  To update formulas, Press CTRL+A, then Press F9.]</w:t>
            </w:r>
          </w:p>
        </w:tc>
        <w:bookmarkStart w:id="7" w:name="TotalSummerExpenses"/>
        <w:tc>
          <w:tcPr>
            <w:tcW w:w="2520" w:type="dxa"/>
            <w:tcBorders>
              <w:bottom w:val="single" w:sz="4" w:space="0" w:color="000000" w:themeColor="text1"/>
            </w:tcBorders>
            <w:shd w:val="clear" w:color="auto" w:fill="C6D9F1" w:themeFill="text2" w:themeFillTint="33"/>
          </w:tcPr>
          <w:p w14:paraId="2902EC09" w14:textId="77777777" w:rsidR="00FB5882" w:rsidRPr="00EC7F1E" w:rsidRDefault="00FB5882" w:rsidP="00777D0F">
            <w:pPr>
              <w:rPr>
                <w:b/>
              </w:rPr>
            </w:pPr>
            <w:r>
              <w:rPr>
                <w:b/>
              </w:rPr>
              <w:fldChar w:fldCharType="begin"/>
            </w:r>
            <w:r>
              <w:rPr>
                <w:b/>
              </w:rPr>
              <w:instrText xml:space="preserve"> =SUM(ABOVE) \# "$#,##0.00;($#,##0.00)" </w:instrText>
            </w:r>
            <w:r>
              <w:rPr>
                <w:b/>
              </w:rPr>
              <w:fldChar w:fldCharType="separate"/>
            </w:r>
            <w:r w:rsidR="00535E19">
              <w:rPr>
                <w:b/>
                <w:noProof/>
              </w:rPr>
              <w:t>$   0.00</w:t>
            </w:r>
            <w:r>
              <w:rPr>
                <w:b/>
              </w:rPr>
              <w:fldChar w:fldCharType="end"/>
            </w:r>
            <w:bookmarkEnd w:id="7"/>
          </w:p>
        </w:tc>
      </w:tr>
      <w:tr w:rsidR="00FB5882" w14:paraId="5311EC71"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7"/>
        </w:trPr>
        <w:tc>
          <w:tcPr>
            <w:tcW w:w="8658" w:type="dxa"/>
            <w:gridSpan w:val="6"/>
            <w:shd w:val="clear" w:color="auto" w:fill="C6D9F1" w:themeFill="text2" w:themeFillTint="33"/>
          </w:tcPr>
          <w:p w14:paraId="7695A1E8" w14:textId="77777777" w:rsidR="00FB5882" w:rsidRDefault="00FB5882" w:rsidP="00777D0F">
            <w:pPr>
              <w:jc w:val="right"/>
              <w:rPr>
                <w:b/>
              </w:rPr>
            </w:pPr>
            <w:bookmarkStart w:id="8" w:name="NET_SUM_Request" w:colFirst="1" w:colLast="1"/>
            <w:r>
              <w:rPr>
                <w:b/>
              </w:rPr>
              <w:t xml:space="preserve">SUMMER 2015 </w:t>
            </w:r>
            <w:r w:rsidRPr="009E4246">
              <w:rPr>
                <w:b/>
              </w:rPr>
              <w:t>NET IRA FEE REQUEST</w:t>
            </w:r>
          </w:p>
          <w:p w14:paraId="65713857" w14:textId="77777777" w:rsidR="00FB5882" w:rsidRPr="009E4246" w:rsidRDefault="00FB5882" w:rsidP="00777D0F">
            <w:pPr>
              <w:rPr>
                <w:b/>
              </w:rPr>
            </w:pPr>
            <w:r w:rsidRPr="000303CE">
              <w:rPr>
                <w:b/>
              </w:rPr>
              <w:t>[Do not type anything in the shaded rows; these cells have formulas.  To update formulas, Press CTRL+A, then Press F9.]</w:t>
            </w:r>
          </w:p>
        </w:tc>
        <w:tc>
          <w:tcPr>
            <w:tcW w:w="2520" w:type="dxa"/>
            <w:shd w:val="clear" w:color="auto" w:fill="C6D9F1" w:themeFill="text2" w:themeFillTint="33"/>
          </w:tcPr>
          <w:p w14:paraId="438B5392" w14:textId="77777777" w:rsidR="00FB5882" w:rsidRDefault="00FB5882" w:rsidP="00777D0F">
            <w:r>
              <w:fldChar w:fldCharType="begin"/>
            </w:r>
            <w:r>
              <w:instrText xml:space="preserve"> =TotalSummerExpenses-TotalSummerResources \# "$#,##0.00;($#,##0.00)" </w:instrText>
            </w:r>
            <w:r>
              <w:fldChar w:fldCharType="separate"/>
            </w:r>
            <w:r w:rsidR="00535E19">
              <w:rPr>
                <w:noProof/>
              </w:rPr>
              <w:t>$   0.00</w:t>
            </w:r>
            <w:r>
              <w:fldChar w:fldCharType="end"/>
            </w:r>
          </w:p>
        </w:tc>
      </w:tr>
      <w:tr w:rsidR="00FB5882" w14:paraId="77799995"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auto"/>
          </w:tcPr>
          <w:p w14:paraId="71A8942C" w14:textId="77777777" w:rsidR="00FB5882" w:rsidRPr="00A06169" w:rsidRDefault="00FB5882" w:rsidP="00777D0F">
            <w:pPr>
              <w:jc w:val="right"/>
              <w:rPr>
                <w:b/>
              </w:rPr>
            </w:pPr>
            <w:bookmarkStart w:id="9" w:name="Number_of_Students_Part" w:colFirst="1" w:colLast="1"/>
            <w:bookmarkEnd w:id="8"/>
            <w:r w:rsidRPr="00A06169">
              <w:rPr>
                <w:b/>
              </w:rPr>
              <w:t>Projected Number of Participating Students for IRA Activity</w:t>
            </w:r>
          </w:p>
        </w:tc>
        <w:tc>
          <w:tcPr>
            <w:tcW w:w="2520" w:type="dxa"/>
            <w:shd w:val="clear" w:color="auto" w:fill="auto"/>
          </w:tcPr>
          <w:p w14:paraId="6B49561D" w14:textId="77777777" w:rsidR="00FB5882" w:rsidRPr="009E4246" w:rsidRDefault="00FB5882" w:rsidP="00777D0F">
            <w:pPr>
              <w:rPr>
                <w:caps/>
              </w:rPr>
            </w:pPr>
            <w:r>
              <w:rPr>
                <w:caps/>
              </w:rPr>
              <w:t>0</w:t>
            </w:r>
          </w:p>
        </w:tc>
      </w:tr>
      <w:bookmarkEnd w:id="9"/>
      <w:tr w:rsidR="00FB5882" w14:paraId="71D11C1C"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C6D9F1" w:themeFill="text2" w:themeFillTint="33"/>
          </w:tcPr>
          <w:p w14:paraId="0F05DD7F" w14:textId="77777777" w:rsidR="00FB5882" w:rsidRDefault="00FB5882" w:rsidP="00777D0F">
            <w:pPr>
              <w:jc w:val="right"/>
              <w:rPr>
                <w:b/>
              </w:rPr>
            </w:pPr>
            <w:r w:rsidRPr="006226E0">
              <w:rPr>
                <w:b/>
              </w:rPr>
              <w:t xml:space="preserve">Net Fee Request </w:t>
            </w:r>
            <w:r>
              <w:rPr>
                <w:b/>
              </w:rPr>
              <w:t>/</w:t>
            </w:r>
            <w:r w:rsidRPr="006226E0">
              <w:rPr>
                <w:b/>
              </w:rPr>
              <w:t>Projected Number of Students = IRA Support Per Participant</w:t>
            </w:r>
          </w:p>
          <w:p w14:paraId="6F0F080E" w14:textId="77777777" w:rsidR="00FB5882" w:rsidRPr="006226E0" w:rsidRDefault="00FB5882" w:rsidP="00777D0F">
            <w:pPr>
              <w:rPr>
                <w:b/>
              </w:rPr>
            </w:pPr>
            <w:r w:rsidRPr="000303CE">
              <w:rPr>
                <w:b/>
              </w:rPr>
              <w:t>[Do not type anything in the shaded rows; these cells have formulas.  To update formulas, Press CTRL+A, then Press F9.]</w:t>
            </w:r>
          </w:p>
        </w:tc>
        <w:tc>
          <w:tcPr>
            <w:tcW w:w="2520" w:type="dxa"/>
            <w:shd w:val="clear" w:color="auto" w:fill="C6D9F1" w:themeFill="text2" w:themeFillTint="33"/>
          </w:tcPr>
          <w:p w14:paraId="2EB506C2" w14:textId="77777777" w:rsidR="00FB5882" w:rsidRPr="006461AB" w:rsidRDefault="00FB5882" w:rsidP="00777D0F">
            <w:r>
              <w:fldChar w:fldCharType="begin"/>
            </w:r>
            <w:r>
              <w:instrText xml:space="preserve"> =Number_of_Students_Part/NET_SUM_Request \# "$#,##0.00;($#,##0.00)" </w:instrText>
            </w:r>
            <w:r>
              <w:fldChar w:fldCharType="separate"/>
            </w:r>
            <w:r w:rsidR="00535E19">
              <w:rPr>
                <w:noProof/>
              </w:rPr>
              <w:t>$   0.00</w:t>
            </w:r>
            <w:r>
              <w:fldChar w:fldCharType="end"/>
            </w:r>
            <w:r w:rsidRPr="006461AB">
              <w:t xml:space="preserve"> </w:t>
            </w:r>
          </w:p>
        </w:tc>
      </w:tr>
      <w:tr w:rsidR="00FB5882" w14:paraId="2178F0D9"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3"/>
        </w:trPr>
        <w:tc>
          <w:tcPr>
            <w:tcW w:w="11178" w:type="dxa"/>
            <w:gridSpan w:val="7"/>
            <w:tcBorders>
              <w:left w:val="nil"/>
              <w:right w:val="nil"/>
            </w:tcBorders>
          </w:tcPr>
          <w:p w14:paraId="7E3063FE" w14:textId="77777777" w:rsidR="00FB5882" w:rsidRDefault="00FB5882" w:rsidP="00777D0F"/>
        </w:tc>
      </w:tr>
      <w:tr w:rsidR="00FB5882" w14:paraId="00E59466"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2"/>
        </w:trPr>
        <w:tc>
          <w:tcPr>
            <w:tcW w:w="11178" w:type="dxa"/>
            <w:gridSpan w:val="7"/>
            <w:tcBorders>
              <w:bottom w:val="single" w:sz="4" w:space="0" w:color="000000" w:themeColor="text1"/>
            </w:tcBorders>
          </w:tcPr>
          <w:p w14:paraId="37BC8C20" w14:textId="77777777" w:rsidR="00FB5882" w:rsidRDefault="00FB5882" w:rsidP="00777D0F">
            <w:pPr>
              <w:pStyle w:val="ListParagraph"/>
              <w:numPr>
                <w:ilvl w:val="0"/>
                <w:numId w:val="5"/>
              </w:numPr>
              <w:jc w:val="both"/>
              <w:rPr>
                <w:b/>
              </w:rPr>
            </w:pPr>
            <w:r>
              <w:rPr>
                <w:b/>
              </w:rPr>
              <w:t xml:space="preserve">FALL 2015 AND SPRING 2016 OBJECTIVES &amp; PLANS:  </w:t>
            </w:r>
            <w:r w:rsidRPr="005B55B9">
              <w:rPr>
                <w:rFonts w:ascii="Calibri" w:hAnsi="Calibri"/>
              </w:rPr>
              <w:t>Please provide a brief description of the program’s objectives for the academic year and how the instructionally related activities support those objectives</w:t>
            </w:r>
            <w:r w:rsidRPr="005B55B9">
              <w:t>.</w:t>
            </w:r>
            <w:r w:rsidRPr="005B55B9">
              <w:rPr>
                <w:b/>
              </w:rPr>
              <w:t xml:space="preserve"> </w:t>
            </w:r>
          </w:p>
          <w:p w14:paraId="2F629E10" w14:textId="77777777" w:rsidR="00B77C09" w:rsidRPr="00E76E6D" w:rsidRDefault="00B77C09" w:rsidP="00B77C09">
            <w:pPr>
              <w:jc w:val="both"/>
              <w:rPr>
                <w:sz w:val="24"/>
                <w:szCs w:val="24"/>
              </w:rPr>
            </w:pPr>
          </w:p>
          <w:p w14:paraId="0D611AE7" w14:textId="62E78A3E" w:rsidR="00B77C09" w:rsidRDefault="00F47836" w:rsidP="00457340">
            <w:pPr>
              <w:jc w:val="both"/>
              <w:rPr>
                <w:sz w:val="24"/>
                <w:szCs w:val="24"/>
              </w:rPr>
            </w:pPr>
            <w:r>
              <w:rPr>
                <w:sz w:val="24"/>
                <w:szCs w:val="24"/>
              </w:rPr>
              <w:t>IRA FY15-16</w:t>
            </w:r>
            <w:r w:rsidR="00B77C09" w:rsidRPr="00E76E6D">
              <w:rPr>
                <w:sz w:val="24"/>
                <w:szCs w:val="24"/>
              </w:rPr>
              <w:t xml:space="preserve"> funds will be used only for student travel-study and </w:t>
            </w:r>
            <w:r w:rsidR="00B77C09">
              <w:rPr>
                <w:sz w:val="24"/>
                <w:szCs w:val="24"/>
              </w:rPr>
              <w:t>related</w:t>
            </w:r>
            <w:r w:rsidR="00B77C09" w:rsidRPr="00E76E6D">
              <w:rPr>
                <w:sz w:val="24"/>
                <w:szCs w:val="24"/>
              </w:rPr>
              <w:t xml:space="preserve"> ex</w:t>
            </w:r>
            <w:r>
              <w:rPr>
                <w:sz w:val="24"/>
                <w:szCs w:val="24"/>
              </w:rPr>
              <w:t>penses during Spring Break, 2016</w:t>
            </w:r>
            <w:r w:rsidR="00B77C09" w:rsidRPr="00E76E6D">
              <w:rPr>
                <w:sz w:val="24"/>
                <w:szCs w:val="24"/>
              </w:rPr>
              <w:t>.</w:t>
            </w:r>
            <w:r w:rsidR="00B77C09">
              <w:rPr>
                <w:sz w:val="24"/>
                <w:szCs w:val="24"/>
              </w:rPr>
              <w:t xml:space="preserve"> </w:t>
            </w:r>
            <w:r w:rsidR="00457340" w:rsidRPr="00E76E6D">
              <w:rPr>
                <w:sz w:val="24"/>
                <w:szCs w:val="24"/>
              </w:rPr>
              <w:t xml:space="preserve">The proposed program is an integral activity of the California-Mexico Project (CMP) and the course </w:t>
            </w:r>
            <w:r w:rsidR="00E76E6D" w:rsidRPr="00E76E6D">
              <w:rPr>
                <w:i/>
                <w:sz w:val="24"/>
                <w:szCs w:val="24"/>
              </w:rPr>
              <w:t>California-Mexico Higher Education Field Study Experience</w:t>
            </w:r>
            <w:r w:rsidR="00457340" w:rsidRPr="00E76E6D">
              <w:rPr>
                <w:i/>
                <w:sz w:val="24"/>
                <w:szCs w:val="24"/>
              </w:rPr>
              <w:t>,</w:t>
            </w:r>
            <w:r w:rsidR="00457340" w:rsidRPr="00E76E6D">
              <w:rPr>
                <w:sz w:val="24"/>
                <w:szCs w:val="24"/>
              </w:rPr>
              <w:t xml:space="preserve"> based on the courses previously conducted by Professor Vazquez-Ramos involving travel-study to Mexico, and the 2012 spring semester course “California Legislation and Cooperation Policies with Mexico” with travel-study to Sacramento, CA. The proposed 12-day field study c</w:t>
            </w:r>
            <w:r>
              <w:rPr>
                <w:sz w:val="24"/>
                <w:szCs w:val="24"/>
              </w:rPr>
              <w:t>ourse during “Spring Break” 2016</w:t>
            </w:r>
            <w:r w:rsidR="00457340" w:rsidRPr="00E76E6D">
              <w:rPr>
                <w:sz w:val="24"/>
                <w:szCs w:val="24"/>
              </w:rPr>
              <w:t xml:space="preserve"> will provide students enrolled in the class with an academic, historical and cultural experience, and examine the most critical California-Mexico policy issues, as well as </w:t>
            </w:r>
            <w:r w:rsidR="00B77C09">
              <w:rPr>
                <w:sz w:val="24"/>
                <w:szCs w:val="24"/>
              </w:rPr>
              <w:t>full-immersion language skills development through more than 60 hours of instruction.</w:t>
            </w:r>
          </w:p>
          <w:p w14:paraId="1F81EADB" w14:textId="77777777" w:rsidR="00B77C09" w:rsidRDefault="00B77C09" w:rsidP="00457340">
            <w:pPr>
              <w:jc w:val="both"/>
              <w:rPr>
                <w:sz w:val="24"/>
                <w:szCs w:val="24"/>
              </w:rPr>
            </w:pPr>
          </w:p>
          <w:p w14:paraId="7A1B1F06" w14:textId="12CB1455" w:rsidR="00457340" w:rsidRPr="00E76E6D" w:rsidRDefault="00457340" w:rsidP="00457340">
            <w:pPr>
              <w:jc w:val="both"/>
              <w:rPr>
                <w:sz w:val="24"/>
                <w:szCs w:val="24"/>
              </w:rPr>
            </w:pPr>
            <w:r w:rsidRPr="00E76E6D">
              <w:rPr>
                <w:sz w:val="24"/>
                <w:szCs w:val="24"/>
              </w:rPr>
              <w:t>In addition, the course includes a survey of historical antecedents, the contemporary forces that impact U.S. Mexico foreign policy, and a critical analysis related to issues such as immigration policy reform, the North American Free Trade Agreement (NAFTA), political reform, the arts and culture, and the increasingly important socio-economic role of the growing Mexican/Chicano population in the United States.</w:t>
            </w:r>
          </w:p>
          <w:p w14:paraId="7D822A81" w14:textId="77777777" w:rsidR="00457340" w:rsidRPr="00E76E6D" w:rsidRDefault="00457340" w:rsidP="00457340">
            <w:pPr>
              <w:jc w:val="both"/>
              <w:rPr>
                <w:sz w:val="24"/>
                <w:szCs w:val="24"/>
              </w:rPr>
            </w:pPr>
          </w:p>
          <w:p w14:paraId="05A5847D" w14:textId="77777777" w:rsidR="00457340" w:rsidRDefault="00457340" w:rsidP="00457340">
            <w:pPr>
              <w:jc w:val="both"/>
              <w:rPr>
                <w:sz w:val="24"/>
                <w:szCs w:val="24"/>
              </w:rPr>
            </w:pPr>
            <w:r w:rsidRPr="00E76E6D">
              <w:rPr>
                <w:sz w:val="24"/>
                <w:szCs w:val="24"/>
              </w:rPr>
              <w:t xml:space="preserve">The primary goal of the program is to connect theory and practice for the student to develop a critical and analytical understanding of how historical, social, political, and economic forces affect U. S.-Mexico foreign policy, and its impact upon Latinos in the U.S.—now the largest minority in the nation. The course also examines various contemporary issues related to the U. S. Chicano/Latino population, its interdependent relationship to their countries of origin in the Western Hemisphere, and familiarizes the student with their contributions and the important role that this population will have in the 21st century. </w:t>
            </w:r>
          </w:p>
          <w:p w14:paraId="0F54F838" w14:textId="77777777" w:rsidR="00B77C09" w:rsidRDefault="00B77C09" w:rsidP="00457340">
            <w:pPr>
              <w:jc w:val="both"/>
              <w:rPr>
                <w:sz w:val="24"/>
                <w:szCs w:val="24"/>
              </w:rPr>
            </w:pPr>
          </w:p>
          <w:p w14:paraId="5F81834C" w14:textId="01EF1DEC" w:rsidR="00B77C09" w:rsidRPr="00E76E6D" w:rsidRDefault="00B77C09" w:rsidP="00B77C09">
            <w:pPr>
              <w:jc w:val="both"/>
              <w:rPr>
                <w:sz w:val="24"/>
                <w:szCs w:val="24"/>
              </w:rPr>
            </w:pPr>
            <w:r w:rsidRPr="00E76E6D">
              <w:rPr>
                <w:sz w:val="24"/>
                <w:szCs w:val="24"/>
              </w:rPr>
              <w:t xml:space="preserve">The Mexican-origin population represents the 2nd highest annual revenue to the Mexican economy, as the source of about $25 billion in family remittances and investments. Consequently, the primary objectives of the CMP are to offer students a comprehensive knowledge of the growing California-Mexico interdependence through </w:t>
            </w:r>
            <w:r>
              <w:rPr>
                <w:sz w:val="24"/>
                <w:szCs w:val="24"/>
              </w:rPr>
              <w:t>recently established collaboration agreements</w:t>
            </w:r>
            <w:r w:rsidRPr="00E76E6D">
              <w:rPr>
                <w:sz w:val="24"/>
                <w:szCs w:val="24"/>
              </w:rPr>
              <w:t>; to promote student and faculty exchange; to enhance cultural awareness; and to foster joint research ventures related to the critical relationship between California and Mexico and with the rest of the Western Hemisphere.</w:t>
            </w:r>
          </w:p>
          <w:p w14:paraId="39D858FF" w14:textId="77777777" w:rsidR="00457340" w:rsidRPr="00E76E6D" w:rsidRDefault="00457340" w:rsidP="00457340">
            <w:pPr>
              <w:jc w:val="both"/>
              <w:rPr>
                <w:sz w:val="24"/>
                <w:szCs w:val="24"/>
              </w:rPr>
            </w:pPr>
          </w:p>
          <w:p w14:paraId="3BDB0135" w14:textId="5FD4C869" w:rsidR="00457340" w:rsidRPr="00E76E6D" w:rsidRDefault="00457340" w:rsidP="00457340">
            <w:pPr>
              <w:jc w:val="both"/>
              <w:rPr>
                <w:sz w:val="24"/>
                <w:szCs w:val="24"/>
              </w:rPr>
            </w:pPr>
            <w:r w:rsidRPr="00E76E6D">
              <w:rPr>
                <w:sz w:val="24"/>
                <w:szCs w:val="24"/>
              </w:rPr>
              <w:t>The proposed program is an activity of the California-Mexico Project and the proposed travel/study trip will occur during t</w:t>
            </w:r>
            <w:r w:rsidR="00F47836">
              <w:rPr>
                <w:sz w:val="24"/>
                <w:szCs w:val="24"/>
              </w:rPr>
              <w:t>he “Spring Break” recess in 2016</w:t>
            </w:r>
            <w:r w:rsidRPr="00E76E6D">
              <w:rPr>
                <w:sz w:val="24"/>
                <w:szCs w:val="24"/>
              </w:rPr>
              <w:t xml:space="preserve">, as previously described. </w:t>
            </w:r>
          </w:p>
          <w:p w14:paraId="5BCA2E89" w14:textId="77777777" w:rsidR="00457340" w:rsidRPr="00E76E6D" w:rsidRDefault="00457340" w:rsidP="00457340">
            <w:pPr>
              <w:jc w:val="both"/>
              <w:rPr>
                <w:sz w:val="24"/>
                <w:szCs w:val="24"/>
              </w:rPr>
            </w:pPr>
          </w:p>
          <w:p w14:paraId="14B75251" w14:textId="561B90C6" w:rsidR="00457340" w:rsidRPr="00E76E6D" w:rsidRDefault="00457340" w:rsidP="00457340">
            <w:pPr>
              <w:jc w:val="both"/>
              <w:rPr>
                <w:sz w:val="24"/>
                <w:szCs w:val="24"/>
              </w:rPr>
            </w:pPr>
            <w:r w:rsidRPr="00E76E6D">
              <w:rPr>
                <w:sz w:val="24"/>
                <w:szCs w:val="24"/>
              </w:rPr>
              <w:t xml:space="preserve">Specifically, the objectives of the program are: </w:t>
            </w:r>
          </w:p>
          <w:p w14:paraId="57DDB595" w14:textId="77777777" w:rsidR="00457340" w:rsidRPr="00E76E6D" w:rsidRDefault="00457340" w:rsidP="00457340">
            <w:pPr>
              <w:pStyle w:val="ListParagraph"/>
              <w:numPr>
                <w:ilvl w:val="0"/>
                <w:numId w:val="7"/>
              </w:numPr>
              <w:ind w:left="735" w:hanging="270"/>
              <w:jc w:val="both"/>
              <w:rPr>
                <w:sz w:val="24"/>
                <w:szCs w:val="24"/>
              </w:rPr>
            </w:pPr>
            <w:r w:rsidRPr="00E76E6D">
              <w:rPr>
                <w:sz w:val="24"/>
                <w:szCs w:val="24"/>
              </w:rPr>
              <w:t xml:space="preserve">To familiarize the student with the most critical foreign policy issues that will influence U. S.-Mexico relations, and specifically California-Mexico policy and cooperation issues in the 21st Century; </w:t>
            </w:r>
          </w:p>
          <w:p w14:paraId="6F8BEBE5" w14:textId="77777777" w:rsidR="00457340" w:rsidRPr="00E76E6D" w:rsidRDefault="00457340" w:rsidP="00457340">
            <w:pPr>
              <w:pStyle w:val="ListParagraph"/>
              <w:numPr>
                <w:ilvl w:val="0"/>
                <w:numId w:val="7"/>
              </w:numPr>
              <w:ind w:left="735" w:hanging="270"/>
              <w:jc w:val="both"/>
              <w:rPr>
                <w:sz w:val="24"/>
                <w:szCs w:val="24"/>
              </w:rPr>
            </w:pPr>
            <w:r w:rsidRPr="00E76E6D">
              <w:rPr>
                <w:sz w:val="24"/>
                <w:szCs w:val="24"/>
              </w:rPr>
              <w:t xml:space="preserve">To acquaint the student with the historical and contemporary issues that will affect U. S.-Mexico foreign policy and its implications to the Chicano/Latino population in the U. S.; </w:t>
            </w:r>
          </w:p>
          <w:p w14:paraId="65E59711" w14:textId="77777777" w:rsidR="00457340" w:rsidRPr="00E76E6D" w:rsidRDefault="00457340" w:rsidP="00457340">
            <w:pPr>
              <w:pStyle w:val="ListParagraph"/>
              <w:numPr>
                <w:ilvl w:val="0"/>
                <w:numId w:val="7"/>
              </w:numPr>
              <w:ind w:left="735" w:hanging="270"/>
              <w:jc w:val="both"/>
              <w:rPr>
                <w:sz w:val="24"/>
                <w:szCs w:val="24"/>
              </w:rPr>
            </w:pPr>
            <w:r w:rsidRPr="00E76E6D">
              <w:rPr>
                <w:sz w:val="24"/>
                <w:szCs w:val="24"/>
              </w:rPr>
              <w:t xml:space="preserve">To survey and research relevant contemporary issues of importance that will influence and shape U. S.-Mexico relations, including topics related to the arts, language and culture, population, migration, citizenship and dual nationality, the environment, health and socioeconomic policy; </w:t>
            </w:r>
          </w:p>
          <w:p w14:paraId="33E15027" w14:textId="77777777" w:rsidR="00457340" w:rsidRPr="00E76E6D" w:rsidRDefault="00457340" w:rsidP="00457340">
            <w:pPr>
              <w:pStyle w:val="ListParagraph"/>
              <w:numPr>
                <w:ilvl w:val="0"/>
                <w:numId w:val="7"/>
              </w:numPr>
              <w:ind w:left="735" w:hanging="270"/>
              <w:jc w:val="both"/>
              <w:rPr>
                <w:sz w:val="24"/>
                <w:szCs w:val="24"/>
              </w:rPr>
            </w:pPr>
            <w:r w:rsidRPr="00E76E6D">
              <w:rPr>
                <w:sz w:val="24"/>
                <w:szCs w:val="24"/>
              </w:rPr>
              <w:t xml:space="preserve">To offer the student a comprehensive experience that incorporates language and cultural study, and an understanding of contemporary California-Mexico affairs and policy issues from a Chicano/Latino perspective; and, </w:t>
            </w:r>
          </w:p>
          <w:p w14:paraId="65CCAE00" w14:textId="77777777" w:rsidR="00457340" w:rsidRPr="00E76E6D" w:rsidRDefault="00457340" w:rsidP="00457340">
            <w:pPr>
              <w:pStyle w:val="ListParagraph"/>
              <w:numPr>
                <w:ilvl w:val="0"/>
                <w:numId w:val="7"/>
              </w:numPr>
              <w:ind w:left="735" w:hanging="270"/>
              <w:jc w:val="both"/>
              <w:rPr>
                <w:sz w:val="24"/>
                <w:szCs w:val="24"/>
              </w:rPr>
            </w:pPr>
            <w:r w:rsidRPr="00E76E6D">
              <w:rPr>
                <w:sz w:val="24"/>
                <w:szCs w:val="24"/>
              </w:rPr>
              <w:t>To offer CSULB students a rich study abroad experience that will prepare them to pursue long-term studies at the UNAM, Universidad de Guadalajara, Universidad Autonoma de Zacatecas, or other Mexican universities under the ANUIES-RCO agreements with CSULB.</w:t>
            </w:r>
          </w:p>
          <w:p w14:paraId="783C1AED" w14:textId="77777777" w:rsidR="00457340" w:rsidRPr="00E76E6D" w:rsidRDefault="00457340" w:rsidP="00457340">
            <w:pPr>
              <w:jc w:val="both"/>
              <w:rPr>
                <w:sz w:val="24"/>
                <w:szCs w:val="24"/>
              </w:rPr>
            </w:pPr>
          </w:p>
          <w:p w14:paraId="34E1E9A3" w14:textId="77777777" w:rsidR="00457340" w:rsidRDefault="00457340" w:rsidP="00457340">
            <w:pPr>
              <w:jc w:val="both"/>
              <w:rPr>
                <w:sz w:val="24"/>
                <w:szCs w:val="24"/>
              </w:rPr>
            </w:pPr>
            <w:r w:rsidRPr="00E76E6D">
              <w:rPr>
                <w:sz w:val="24"/>
                <w:szCs w:val="24"/>
              </w:rPr>
              <w:t>The IRA funds requested are primarily to provide each of the 15 students expected to participate with funding to cover airfare, local transportation, housing and meals for their total travel/study expense during the 12-day trip proposed. Student participants contribute about $500 to cover incidental costs, excursion fees, local transportation and out-of-pocket spending. Without the support of IRA funds, it would be impossible for students to fully cover the total expense for this well established language skills development, cultural and educational experience.</w:t>
            </w:r>
          </w:p>
          <w:p w14:paraId="325BA56A" w14:textId="77777777" w:rsidR="00FB5882" w:rsidRPr="004076DD" w:rsidRDefault="00FB5882" w:rsidP="00B77C09">
            <w:pPr>
              <w:jc w:val="both"/>
              <w:rPr>
                <w:b/>
              </w:rPr>
            </w:pPr>
          </w:p>
        </w:tc>
      </w:tr>
      <w:tr w:rsidR="00FB5882" w14:paraId="3BF39F2A"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7"/>
        </w:trPr>
        <w:tc>
          <w:tcPr>
            <w:tcW w:w="11178" w:type="dxa"/>
            <w:gridSpan w:val="7"/>
            <w:tcBorders>
              <w:bottom w:val="single" w:sz="4" w:space="0" w:color="000000" w:themeColor="text1"/>
            </w:tcBorders>
            <w:shd w:val="clear" w:color="auto" w:fill="auto"/>
          </w:tcPr>
          <w:p w14:paraId="027ACC13" w14:textId="77777777" w:rsidR="00FB5882" w:rsidRPr="000E2396" w:rsidRDefault="00FB5882" w:rsidP="00777D0F">
            <w:pPr>
              <w:pStyle w:val="ListParagraph"/>
              <w:numPr>
                <w:ilvl w:val="0"/>
                <w:numId w:val="5"/>
              </w:numPr>
              <w:rPr>
                <w:b/>
              </w:rPr>
            </w:pPr>
            <w:r>
              <w:rPr>
                <w:b/>
                <w:caps/>
              </w:rPr>
              <w:lastRenderedPageBreak/>
              <w:t xml:space="preserve">fall 2015 &amp; spring 2016 </w:t>
            </w:r>
            <w:r w:rsidRPr="009E4246">
              <w:rPr>
                <w:b/>
                <w:caps/>
              </w:rPr>
              <w:t xml:space="preserve">Program Expenditures and Resources: </w:t>
            </w:r>
            <w:r>
              <w:t xml:space="preserve">Please provide a listing of your proposed resources and expenses for your program activities. </w:t>
            </w:r>
          </w:p>
        </w:tc>
      </w:tr>
      <w:tr w:rsidR="00FB5882" w14:paraId="378B3A69"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C6D9F1" w:themeFill="text2" w:themeFillTint="33"/>
          </w:tcPr>
          <w:p w14:paraId="0C2DDE52" w14:textId="77777777" w:rsidR="00FB5882" w:rsidRDefault="00FB5882" w:rsidP="00777D0F">
            <w:r w:rsidRPr="0079138A">
              <w:rPr>
                <w:caps/>
              </w:rPr>
              <w:t>fall 201</w:t>
            </w:r>
            <w:r>
              <w:rPr>
                <w:caps/>
              </w:rPr>
              <w:t>5</w:t>
            </w:r>
            <w:r w:rsidRPr="0079138A">
              <w:rPr>
                <w:caps/>
              </w:rPr>
              <w:t xml:space="preserve"> &amp; spring 201</w:t>
            </w:r>
            <w:r>
              <w:rPr>
                <w:caps/>
              </w:rPr>
              <w:t>6</w:t>
            </w:r>
            <w:r>
              <w:rPr>
                <w:b/>
                <w:caps/>
              </w:rPr>
              <w:t xml:space="preserve"> </w:t>
            </w:r>
            <w:r>
              <w:t>PROJECTED RESOURCES  (non-IRA Revenue and Resources)</w:t>
            </w:r>
          </w:p>
        </w:tc>
        <w:tc>
          <w:tcPr>
            <w:tcW w:w="2520" w:type="dxa"/>
            <w:shd w:val="clear" w:color="auto" w:fill="C6D9F1" w:themeFill="text2" w:themeFillTint="33"/>
          </w:tcPr>
          <w:p w14:paraId="56B6A2AA" w14:textId="77777777" w:rsidR="00FB5882" w:rsidRPr="006461AB" w:rsidRDefault="00FB5882" w:rsidP="00777D0F">
            <w:r>
              <w:t>TOTAL RESOURCES</w:t>
            </w:r>
          </w:p>
        </w:tc>
      </w:tr>
      <w:tr w:rsidR="00FB5882" w14:paraId="1C993A44"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Pr>
          <w:p w14:paraId="734CA223" w14:textId="77777777" w:rsidR="00FB5882" w:rsidRPr="00C57894" w:rsidRDefault="00FB5882" w:rsidP="00777D0F">
            <w:pPr>
              <w:rPr>
                <w:b/>
              </w:rPr>
            </w:pPr>
            <w:r>
              <w:rPr>
                <w:b/>
              </w:rPr>
              <w:t>Non-IRA Revenue:</w:t>
            </w:r>
          </w:p>
        </w:tc>
        <w:tc>
          <w:tcPr>
            <w:tcW w:w="2520" w:type="dxa"/>
          </w:tcPr>
          <w:p w14:paraId="5DF50A4E" w14:textId="77777777" w:rsidR="00FB5882" w:rsidRDefault="00FB5882" w:rsidP="00777D0F">
            <w:r>
              <w:t>$0</w:t>
            </w:r>
          </w:p>
        </w:tc>
      </w:tr>
      <w:tr w:rsidR="00FB5882" w14:paraId="4C65A3CF"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3D5CF3B5" w14:textId="77777777" w:rsidR="00FB5882" w:rsidRDefault="00FB5882" w:rsidP="00777D0F">
            <w:r>
              <w:t>A.</w:t>
            </w:r>
          </w:p>
        </w:tc>
        <w:tc>
          <w:tcPr>
            <w:tcW w:w="8175" w:type="dxa"/>
            <w:gridSpan w:val="5"/>
          </w:tcPr>
          <w:p w14:paraId="31FE38A7" w14:textId="77777777" w:rsidR="00FB5882" w:rsidRDefault="00FB5882" w:rsidP="00777D0F">
            <w:r>
              <w:t>Rollover from AY 2014-2015</w:t>
            </w:r>
          </w:p>
        </w:tc>
        <w:tc>
          <w:tcPr>
            <w:tcW w:w="2520" w:type="dxa"/>
          </w:tcPr>
          <w:p w14:paraId="00D0269A" w14:textId="6575E9BA" w:rsidR="00FB5882" w:rsidRDefault="00FF06E5" w:rsidP="00777D0F">
            <w:r>
              <w:t>$230.69</w:t>
            </w:r>
          </w:p>
        </w:tc>
      </w:tr>
      <w:tr w:rsidR="00FB5882" w14:paraId="42988FFD"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724A0913" w14:textId="77777777" w:rsidR="00FB5882" w:rsidRDefault="00FB5882" w:rsidP="00777D0F">
            <w:r>
              <w:t>B.</w:t>
            </w:r>
          </w:p>
        </w:tc>
        <w:tc>
          <w:tcPr>
            <w:tcW w:w="8175" w:type="dxa"/>
            <w:gridSpan w:val="5"/>
          </w:tcPr>
          <w:p w14:paraId="1D4B1125" w14:textId="77777777" w:rsidR="00FB5882" w:rsidRDefault="00FB5882" w:rsidP="00777D0F">
            <w:r>
              <w:t>ASI</w:t>
            </w:r>
          </w:p>
        </w:tc>
        <w:tc>
          <w:tcPr>
            <w:tcW w:w="2520" w:type="dxa"/>
          </w:tcPr>
          <w:p w14:paraId="63DD79DA" w14:textId="77777777" w:rsidR="00FB5882" w:rsidRDefault="00FB5882" w:rsidP="00777D0F">
            <w:r>
              <w:t>$0</w:t>
            </w:r>
          </w:p>
        </w:tc>
      </w:tr>
      <w:tr w:rsidR="00FB5882" w14:paraId="0BA00E2A"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71D8B70C" w14:textId="77777777" w:rsidR="00FB5882" w:rsidRDefault="00FB5882" w:rsidP="00777D0F">
            <w:r>
              <w:t>C.</w:t>
            </w:r>
          </w:p>
        </w:tc>
        <w:tc>
          <w:tcPr>
            <w:tcW w:w="8175" w:type="dxa"/>
            <w:gridSpan w:val="5"/>
          </w:tcPr>
          <w:p w14:paraId="21F334E8" w14:textId="77777777" w:rsidR="00FB5882" w:rsidRDefault="00FB5882" w:rsidP="00777D0F">
            <w:r>
              <w:t>Ticket Sales</w:t>
            </w:r>
          </w:p>
        </w:tc>
        <w:tc>
          <w:tcPr>
            <w:tcW w:w="2520" w:type="dxa"/>
          </w:tcPr>
          <w:p w14:paraId="0A417131" w14:textId="77777777" w:rsidR="00FB5882" w:rsidRDefault="00FB5882" w:rsidP="00777D0F">
            <w:r>
              <w:t>$0</w:t>
            </w:r>
          </w:p>
        </w:tc>
      </w:tr>
      <w:tr w:rsidR="00FB5882" w14:paraId="5D5B1ED9"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164C1EED" w14:textId="77777777" w:rsidR="00FB5882" w:rsidRDefault="00FB5882" w:rsidP="00777D0F">
            <w:r>
              <w:t>D.</w:t>
            </w:r>
          </w:p>
        </w:tc>
        <w:tc>
          <w:tcPr>
            <w:tcW w:w="8175" w:type="dxa"/>
            <w:gridSpan w:val="5"/>
          </w:tcPr>
          <w:p w14:paraId="014B3062" w14:textId="77777777" w:rsidR="00FB5882" w:rsidRDefault="00FB5882" w:rsidP="00777D0F">
            <w:r>
              <w:t>49er Shops</w:t>
            </w:r>
          </w:p>
        </w:tc>
        <w:tc>
          <w:tcPr>
            <w:tcW w:w="2520" w:type="dxa"/>
          </w:tcPr>
          <w:p w14:paraId="3C8BE19D" w14:textId="77777777" w:rsidR="00FB5882" w:rsidRDefault="00FB5882" w:rsidP="00777D0F">
            <w:r>
              <w:t>$0</w:t>
            </w:r>
          </w:p>
        </w:tc>
      </w:tr>
      <w:tr w:rsidR="00FB5882" w14:paraId="7B83B164"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0BBB55D5" w14:textId="77777777" w:rsidR="00FB5882" w:rsidRDefault="00FB5882" w:rsidP="00777D0F">
            <w:r>
              <w:t>E.</w:t>
            </w:r>
          </w:p>
        </w:tc>
        <w:tc>
          <w:tcPr>
            <w:tcW w:w="8175" w:type="dxa"/>
            <w:gridSpan w:val="5"/>
          </w:tcPr>
          <w:p w14:paraId="2CD88E8B" w14:textId="66B084C1" w:rsidR="00FB5882" w:rsidRDefault="00FB5882" w:rsidP="00777D0F">
            <w:r>
              <w:t>Donations &amp; Fundraising</w:t>
            </w:r>
            <w:r w:rsidR="004E1FB2">
              <w:t>:</w:t>
            </w:r>
            <w:r w:rsidR="00D50D3F">
              <w:t xml:space="preserve">  CMSC, Inc. matching funds from IME Becas grant </w:t>
            </w:r>
            <w:r w:rsidR="004E1FB2">
              <w:t xml:space="preserve"> </w:t>
            </w:r>
          </w:p>
        </w:tc>
        <w:tc>
          <w:tcPr>
            <w:tcW w:w="2520" w:type="dxa"/>
          </w:tcPr>
          <w:p w14:paraId="0AE12CE3" w14:textId="1F3982AE" w:rsidR="00FB5882" w:rsidRDefault="00FB5882" w:rsidP="00D50D3F">
            <w:r>
              <w:t>$</w:t>
            </w:r>
            <w:r w:rsidR="00D50D3F">
              <w:t>5,000</w:t>
            </w:r>
          </w:p>
        </w:tc>
      </w:tr>
      <w:tr w:rsidR="00FB5882" w14:paraId="218392E8"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06393AA0" w14:textId="77777777" w:rsidR="00FB5882" w:rsidRDefault="00FB5882" w:rsidP="00777D0F">
            <w:r>
              <w:t>F.</w:t>
            </w:r>
          </w:p>
        </w:tc>
        <w:tc>
          <w:tcPr>
            <w:tcW w:w="8175" w:type="dxa"/>
            <w:gridSpan w:val="5"/>
            <w:tcBorders>
              <w:bottom w:val="single" w:sz="4" w:space="0" w:color="000000" w:themeColor="text1"/>
            </w:tcBorders>
          </w:tcPr>
          <w:p w14:paraId="5C8AB1D0" w14:textId="77777777" w:rsidR="00FB5882" w:rsidRDefault="00FB5882" w:rsidP="00777D0F">
            <w:r>
              <w:t>Other Funds</w:t>
            </w:r>
          </w:p>
        </w:tc>
        <w:tc>
          <w:tcPr>
            <w:tcW w:w="2520" w:type="dxa"/>
            <w:tcBorders>
              <w:bottom w:val="single" w:sz="4" w:space="0" w:color="000000" w:themeColor="text1"/>
            </w:tcBorders>
          </w:tcPr>
          <w:p w14:paraId="4FD4606A" w14:textId="77777777" w:rsidR="00FB5882" w:rsidRDefault="00FB5882" w:rsidP="00777D0F">
            <w:r>
              <w:t>$0</w:t>
            </w:r>
          </w:p>
        </w:tc>
      </w:tr>
      <w:tr w:rsidR="00FB5882" w14:paraId="3D24C1DD"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4FA7A44C" w14:textId="77777777" w:rsidR="00FB5882" w:rsidRDefault="00FB5882" w:rsidP="00777D0F"/>
        </w:tc>
        <w:tc>
          <w:tcPr>
            <w:tcW w:w="8175" w:type="dxa"/>
            <w:gridSpan w:val="5"/>
            <w:tcBorders>
              <w:bottom w:val="single" w:sz="4" w:space="0" w:color="000000" w:themeColor="text1"/>
            </w:tcBorders>
          </w:tcPr>
          <w:p w14:paraId="6D56E587" w14:textId="77777777" w:rsidR="00FB5882" w:rsidRDefault="00FB5882" w:rsidP="00777D0F"/>
        </w:tc>
        <w:tc>
          <w:tcPr>
            <w:tcW w:w="2520" w:type="dxa"/>
            <w:tcBorders>
              <w:bottom w:val="single" w:sz="4" w:space="0" w:color="000000" w:themeColor="text1"/>
            </w:tcBorders>
          </w:tcPr>
          <w:p w14:paraId="39B057CA" w14:textId="77777777" w:rsidR="00FB5882" w:rsidRDefault="00FB5882" w:rsidP="00777D0F">
            <w:r>
              <w:t>$0</w:t>
            </w:r>
          </w:p>
        </w:tc>
      </w:tr>
      <w:tr w:rsidR="00FB5882" w14:paraId="32C45B66"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Pr>
          <w:p w14:paraId="462E2130" w14:textId="77777777" w:rsidR="00FB5882" w:rsidRPr="00C57894" w:rsidRDefault="00FB5882" w:rsidP="00777D0F">
            <w:pPr>
              <w:rPr>
                <w:b/>
              </w:rPr>
            </w:pPr>
            <w:r>
              <w:rPr>
                <w:b/>
              </w:rPr>
              <w:t>In-Kind Contributions</w:t>
            </w:r>
          </w:p>
        </w:tc>
        <w:tc>
          <w:tcPr>
            <w:tcW w:w="2520" w:type="dxa"/>
          </w:tcPr>
          <w:p w14:paraId="72BC0979" w14:textId="77777777" w:rsidR="00FB5882" w:rsidRDefault="00FB5882" w:rsidP="00777D0F">
            <w:r>
              <w:t>$0</w:t>
            </w:r>
          </w:p>
        </w:tc>
      </w:tr>
      <w:tr w:rsidR="00FB5882" w14:paraId="5929F13D"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31F315DF" w14:textId="77777777" w:rsidR="00FB5882" w:rsidRDefault="00FB5882" w:rsidP="00777D0F">
            <w:r>
              <w:t>G.</w:t>
            </w:r>
          </w:p>
        </w:tc>
        <w:tc>
          <w:tcPr>
            <w:tcW w:w="8175" w:type="dxa"/>
            <w:gridSpan w:val="5"/>
            <w:tcBorders>
              <w:bottom w:val="single" w:sz="4" w:space="0" w:color="000000" w:themeColor="text1"/>
            </w:tcBorders>
          </w:tcPr>
          <w:p w14:paraId="559AE03B" w14:textId="6E11CAE3" w:rsidR="00FB5882" w:rsidRDefault="00FB5882" w:rsidP="00777D0F">
            <w:r>
              <w:t>Student Contribution</w:t>
            </w:r>
            <w:r w:rsidR="00D50D3F">
              <w:t>: $500.pp @15 students- Trip Incidental &amp; Excursion Fees</w:t>
            </w:r>
          </w:p>
        </w:tc>
        <w:tc>
          <w:tcPr>
            <w:tcW w:w="2520" w:type="dxa"/>
            <w:tcBorders>
              <w:bottom w:val="single" w:sz="4" w:space="0" w:color="000000" w:themeColor="text1"/>
            </w:tcBorders>
          </w:tcPr>
          <w:p w14:paraId="31991791" w14:textId="35073841" w:rsidR="00FB5882" w:rsidRDefault="00FB5882" w:rsidP="00D50D3F">
            <w:r>
              <w:t>$</w:t>
            </w:r>
            <w:r w:rsidR="00D50D3F">
              <w:t>7,500</w:t>
            </w:r>
          </w:p>
        </w:tc>
      </w:tr>
      <w:tr w:rsidR="00FB5882" w14:paraId="75E24F06"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Borders>
              <w:bottom w:val="single" w:sz="4" w:space="0" w:color="000000" w:themeColor="text1"/>
            </w:tcBorders>
          </w:tcPr>
          <w:p w14:paraId="391889A7" w14:textId="77777777" w:rsidR="00FB5882" w:rsidRDefault="00FB5882" w:rsidP="00777D0F">
            <w:pPr>
              <w:jc w:val="right"/>
              <w:rPr>
                <w:b/>
              </w:rPr>
            </w:pPr>
            <w:bookmarkStart w:id="10" w:name="TOTAL_AY_Resources" w:colFirst="1" w:colLast="1"/>
            <w:r>
              <w:rPr>
                <w:b/>
                <w:caps/>
              </w:rPr>
              <w:t xml:space="preserve">fall 2015 &amp; spring 2016 </w:t>
            </w:r>
            <w:r>
              <w:rPr>
                <w:b/>
              </w:rPr>
              <w:t>TOTAL RESOURCES</w:t>
            </w:r>
          </w:p>
          <w:p w14:paraId="7D6592FF" w14:textId="77777777" w:rsidR="00FB5882" w:rsidRPr="000303CE" w:rsidRDefault="00FB5882" w:rsidP="00777D0F">
            <w:pPr>
              <w:rPr>
                <w:b/>
              </w:rPr>
            </w:pPr>
            <w:r w:rsidRPr="000303CE">
              <w:rPr>
                <w:b/>
              </w:rPr>
              <w:t>[Do not type anything in the shaded rows; these cells have formulas.  To update formulas, Press CTRL+A, then Press F9.]</w:t>
            </w:r>
          </w:p>
        </w:tc>
        <w:tc>
          <w:tcPr>
            <w:tcW w:w="2520" w:type="dxa"/>
            <w:tcBorders>
              <w:bottom w:val="single" w:sz="4" w:space="0" w:color="000000" w:themeColor="text1"/>
            </w:tcBorders>
            <w:shd w:val="clear" w:color="auto" w:fill="C6D9F1" w:themeFill="text2" w:themeFillTint="33"/>
          </w:tcPr>
          <w:p w14:paraId="3CC53DD8" w14:textId="4751150E" w:rsidR="00FB5882" w:rsidRPr="00EC7F1E" w:rsidRDefault="00FF06E5" w:rsidP="00427CB3">
            <w:pPr>
              <w:rPr>
                <w:b/>
              </w:rPr>
            </w:pPr>
            <w:r>
              <w:rPr>
                <w:b/>
              </w:rPr>
              <w:t>$12,730.69</w:t>
            </w:r>
          </w:p>
        </w:tc>
      </w:tr>
      <w:bookmarkEnd w:id="10"/>
      <w:tr w:rsidR="00FB5882" w14:paraId="5B5F4328"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C6D9F1" w:themeFill="text2" w:themeFillTint="33"/>
          </w:tcPr>
          <w:p w14:paraId="05FE84EE" w14:textId="77777777" w:rsidR="00FB5882" w:rsidRDefault="00FB5882" w:rsidP="00777D0F">
            <w:r w:rsidRPr="0079138A">
              <w:rPr>
                <w:caps/>
              </w:rPr>
              <w:lastRenderedPageBreak/>
              <w:t>fall 201</w:t>
            </w:r>
            <w:r>
              <w:rPr>
                <w:caps/>
              </w:rPr>
              <w:t>5 &amp; spring 2016</w:t>
            </w:r>
            <w:r>
              <w:rPr>
                <w:b/>
                <w:caps/>
              </w:rPr>
              <w:t xml:space="preserve"> </w:t>
            </w:r>
            <w:r>
              <w:t xml:space="preserve">PROJECTED EXPENDITURES </w:t>
            </w:r>
          </w:p>
          <w:p w14:paraId="103E5995" w14:textId="77777777" w:rsidR="00FB5882" w:rsidRDefault="00FB5882" w:rsidP="00777D0F">
            <w:r>
              <w:t>*Please identify non-IRA revenue expenditures</w:t>
            </w:r>
          </w:p>
        </w:tc>
        <w:tc>
          <w:tcPr>
            <w:tcW w:w="2520" w:type="dxa"/>
            <w:shd w:val="clear" w:color="auto" w:fill="C6D9F1" w:themeFill="text2" w:themeFillTint="33"/>
          </w:tcPr>
          <w:p w14:paraId="42FF68AB" w14:textId="77777777" w:rsidR="00FB5882" w:rsidRPr="006461AB" w:rsidRDefault="00FB5882" w:rsidP="00777D0F">
            <w:r>
              <w:t>TOTAL EXPENDITURES</w:t>
            </w:r>
          </w:p>
        </w:tc>
      </w:tr>
      <w:tr w:rsidR="00FF06E5" w14:paraId="4073784F"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70A049F8" w14:textId="77777777" w:rsidR="00FF06E5" w:rsidRPr="0079138A" w:rsidRDefault="00FF06E5" w:rsidP="00FF06E5">
            <w:r w:rsidRPr="0079138A">
              <w:t>1.</w:t>
            </w:r>
          </w:p>
        </w:tc>
        <w:tc>
          <w:tcPr>
            <w:tcW w:w="8175" w:type="dxa"/>
            <w:gridSpan w:val="5"/>
          </w:tcPr>
          <w:p w14:paraId="50429346" w14:textId="5790B2A1" w:rsidR="00FF06E5" w:rsidRDefault="00FF06E5" w:rsidP="00FF06E5">
            <w:r>
              <w:t>Travel, Room and Board</w:t>
            </w:r>
          </w:p>
        </w:tc>
        <w:tc>
          <w:tcPr>
            <w:tcW w:w="2520" w:type="dxa"/>
          </w:tcPr>
          <w:p w14:paraId="2518B8BA" w14:textId="45C34526" w:rsidR="00FF06E5" w:rsidRPr="004E0C05" w:rsidRDefault="00FF06E5" w:rsidP="00FF06E5">
            <w:r>
              <w:t>$15,000.</w:t>
            </w:r>
          </w:p>
        </w:tc>
      </w:tr>
      <w:tr w:rsidR="00FF06E5" w14:paraId="4B556FE2"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28DB4624" w14:textId="77777777" w:rsidR="00FF06E5" w:rsidRPr="0079138A" w:rsidRDefault="00FF06E5" w:rsidP="00FF06E5">
            <w:r w:rsidRPr="0079138A">
              <w:t>2.</w:t>
            </w:r>
          </w:p>
        </w:tc>
        <w:tc>
          <w:tcPr>
            <w:tcW w:w="8175" w:type="dxa"/>
            <w:gridSpan w:val="5"/>
          </w:tcPr>
          <w:p w14:paraId="7F1EABF1" w14:textId="6521B782" w:rsidR="00FF06E5" w:rsidRDefault="00FF06E5" w:rsidP="00FF06E5">
            <w:r>
              <w:t>Student Contribution- $500.pp @15 students- Trip Incidental &amp; Excursion Fees</w:t>
            </w:r>
          </w:p>
        </w:tc>
        <w:tc>
          <w:tcPr>
            <w:tcW w:w="2520" w:type="dxa"/>
          </w:tcPr>
          <w:p w14:paraId="56B726B9" w14:textId="6E1E8BCD" w:rsidR="00FF06E5" w:rsidRDefault="00FF06E5" w:rsidP="00FF06E5">
            <w:r>
              <w:t>$7,500.</w:t>
            </w:r>
          </w:p>
        </w:tc>
      </w:tr>
      <w:tr w:rsidR="00FB5882" w14:paraId="62FAF08E"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27B2016D" w14:textId="351B405A" w:rsidR="00FB5882" w:rsidRPr="0079138A" w:rsidRDefault="00FB5882" w:rsidP="00777D0F">
            <w:r w:rsidRPr="0079138A">
              <w:t>3.</w:t>
            </w:r>
          </w:p>
        </w:tc>
        <w:tc>
          <w:tcPr>
            <w:tcW w:w="8175" w:type="dxa"/>
            <w:gridSpan w:val="5"/>
          </w:tcPr>
          <w:p w14:paraId="72ED81A5" w14:textId="77777777" w:rsidR="00FB5882" w:rsidRPr="00754B0B" w:rsidRDefault="00FB5882" w:rsidP="00777D0F">
            <w:pPr>
              <w:rPr>
                <w:caps/>
              </w:rPr>
            </w:pPr>
          </w:p>
        </w:tc>
        <w:tc>
          <w:tcPr>
            <w:tcW w:w="2520" w:type="dxa"/>
          </w:tcPr>
          <w:p w14:paraId="1C9388FC" w14:textId="77777777" w:rsidR="00FB5882" w:rsidRDefault="00FB5882" w:rsidP="00777D0F">
            <w:r>
              <w:t>$0</w:t>
            </w:r>
          </w:p>
        </w:tc>
      </w:tr>
      <w:tr w:rsidR="00FB5882" w14:paraId="61A4A8F1"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4FEB5C97" w14:textId="77777777" w:rsidR="00FB5882" w:rsidRPr="0079138A" w:rsidRDefault="00FB5882" w:rsidP="00777D0F">
            <w:r w:rsidRPr="0079138A">
              <w:t>4.</w:t>
            </w:r>
          </w:p>
        </w:tc>
        <w:tc>
          <w:tcPr>
            <w:tcW w:w="8175" w:type="dxa"/>
            <w:gridSpan w:val="5"/>
          </w:tcPr>
          <w:p w14:paraId="134BE101" w14:textId="77777777" w:rsidR="00FB5882" w:rsidRDefault="00FB5882" w:rsidP="00777D0F"/>
        </w:tc>
        <w:tc>
          <w:tcPr>
            <w:tcW w:w="2520" w:type="dxa"/>
          </w:tcPr>
          <w:p w14:paraId="6103962A" w14:textId="77777777" w:rsidR="00FB5882" w:rsidRDefault="00FB5882" w:rsidP="00777D0F">
            <w:r>
              <w:t>$0</w:t>
            </w:r>
          </w:p>
        </w:tc>
      </w:tr>
      <w:tr w:rsidR="00FB5882" w14:paraId="61FE23E3"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04F1FDAC" w14:textId="77777777" w:rsidR="00FB5882" w:rsidRPr="0079138A" w:rsidRDefault="00FB5882" w:rsidP="00777D0F">
            <w:r w:rsidRPr="0079138A">
              <w:t>5.</w:t>
            </w:r>
          </w:p>
        </w:tc>
        <w:tc>
          <w:tcPr>
            <w:tcW w:w="8175" w:type="dxa"/>
            <w:gridSpan w:val="5"/>
          </w:tcPr>
          <w:p w14:paraId="529D53F9" w14:textId="77777777" w:rsidR="00FB5882" w:rsidRDefault="00FB5882" w:rsidP="00777D0F"/>
        </w:tc>
        <w:tc>
          <w:tcPr>
            <w:tcW w:w="2520" w:type="dxa"/>
          </w:tcPr>
          <w:p w14:paraId="78AB62E7" w14:textId="77777777" w:rsidR="00FB5882" w:rsidRDefault="00FB5882" w:rsidP="00777D0F">
            <w:r>
              <w:t>$0</w:t>
            </w:r>
          </w:p>
        </w:tc>
      </w:tr>
      <w:tr w:rsidR="00FB5882" w14:paraId="6A7DC394"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6DB3B1ED" w14:textId="77777777" w:rsidR="00FB5882" w:rsidRPr="0079138A" w:rsidRDefault="00FB5882" w:rsidP="00777D0F">
            <w:r w:rsidRPr="0079138A">
              <w:t>6.</w:t>
            </w:r>
          </w:p>
        </w:tc>
        <w:tc>
          <w:tcPr>
            <w:tcW w:w="8175" w:type="dxa"/>
            <w:gridSpan w:val="5"/>
          </w:tcPr>
          <w:p w14:paraId="21BDB19C" w14:textId="77777777" w:rsidR="00FB5882" w:rsidRDefault="00FB5882" w:rsidP="00777D0F"/>
        </w:tc>
        <w:tc>
          <w:tcPr>
            <w:tcW w:w="2520" w:type="dxa"/>
          </w:tcPr>
          <w:p w14:paraId="05535F5A" w14:textId="77777777" w:rsidR="00FB5882" w:rsidRDefault="00FB5882" w:rsidP="00777D0F">
            <w:r>
              <w:t>$0</w:t>
            </w:r>
          </w:p>
        </w:tc>
      </w:tr>
      <w:tr w:rsidR="00FB5882" w14:paraId="6B22876D"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3" w:type="dxa"/>
          </w:tcPr>
          <w:p w14:paraId="75C4F455" w14:textId="77777777" w:rsidR="00FB5882" w:rsidRPr="0079138A" w:rsidRDefault="00FB5882" w:rsidP="00777D0F">
            <w:r w:rsidRPr="0079138A">
              <w:t>7.</w:t>
            </w:r>
          </w:p>
        </w:tc>
        <w:tc>
          <w:tcPr>
            <w:tcW w:w="8175" w:type="dxa"/>
            <w:gridSpan w:val="5"/>
          </w:tcPr>
          <w:p w14:paraId="1FDE4C7A" w14:textId="77777777" w:rsidR="00FB5882" w:rsidRDefault="00FB5882" w:rsidP="00777D0F"/>
        </w:tc>
        <w:tc>
          <w:tcPr>
            <w:tcW w:w="2520" w:type="dxa"/>
            <w:tcBorders>
              <w:bottom w:val="single" w:sz="4" w:space="0" w:color="000000" w:themeColor="text1"/>
            </w:tcBorders>
          </w:tcPr>
          <w:p w14:paraId="2E28B7DE" w14:textId="77777777" w:rsidR="00FB5882" w:rsidRDefault="00FB5882" w:rsidP="00777D0F">
            <w:r>
              <w:t>$0</w:t>
            </w:r>
          </w:p>
        </w:tc>
      </w:tr>
      <w:tr w:rsidR="00FB5882" w14:paraId="5A5092B6"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tcBorders>
              <w:bottom w:val="single" w:sz="4" w:space="0" w:color="000000" w:themeColor="text1"/>
            </w:tcBorders>
          </w:tcPr>
          <w:p w14:paraId="26B26140" w14:textId="77777777" w:rsidR="00FB5882" w:rsidRDefault="00FB5882" w:rsidP="00777D0F">
            <w:pPr>
              <w:jc w:val="right"/>
              <w:rPr>
                <w:b/>
              </w:rPr>
            </w:pPr>
            <w:bookmarkStart w:id="11" w:name="TOTAL_AY_Expenses" w:colFirst="1" w:colLast="1"/>
            <w:r>
              <w:rPr>
                <w:b/>
                <w:caps/>
              </w:rPr>
              <w:t xml:space="preserve">fall 2015 &amp; spring 2016 </w:t>
            </w:r>
            <w:r>
              <w:rPr>
                <w:b/>
              </w:rPr>
              <w:t>TOTAL EXPENSES</w:t>
            </w:r>
          </w:p>
          <w:p w14:paraId="2449A972" w14:textId="77777777" w:rsidR="00FB5882" w:rsidRPr="00EC7F1E" w:rsidRDefault="00FB5882" w:rsidP="00777D0F">
            <w:pPr>
              <w:rPr>
                <w:b/>
              </w:rPr>
            </w:pPr>
            <w:r w:rsidRPr="000303CE">
              <w:rPr>
                <w:b/>
              </w:rPr>
              <w:t>[Do not type anything in the shaded rows; these cells have formulas.  To update formulas, Press CTRL+A, then Press F9.]</w:t>
            </w:r>
          </w:p>
        </w:tc>
        <w:tc>
          <w:tcPr>
            <w:tcW w:w="2520" w:type="dxa"/>
            <w:tcBorders>
              <w:bottom w:val="single" w:sz="4" w:space="0" w:color="000000" w:themeColor="text1"/>
            </w:tcBorders>
            <w:shd w:val="clear" w:color="auto" w:fill="C6D9F1" w:themeFill="text2" w:themeFillTint="33"/>
          </w:tcPr>
          <w:p w14:paraId="38F6420C" w14:textId="2B0A669A" w:rsidR="00FB5882" w:rsidRPr="00EC7F1E" w:rsidRDefault="00FF06E5" w:rsidP="00777D0F">
            <w:pPr>
              <w:rPr>
                <w:b/>
              </w:rPr>
            </w:pPr>
            <w:r>
              <w:rPr>
                <w:b/>
              </w:rPr>
              <w:t>$22,500.</w:t>
            </w:r>
          </w:p>
        </w:tc>
      </w:tr>
      <w:tr w:rsidR="00FB5882" w14:paraId="0B642EEB"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7"/>
        </w:trPr>
        <w:tc>
          <w:tcPr>
            <w:tcW w:w="8658" w:type="dxa"/>
            <w:gridSpan w:val="6"/>
            <w:shd w:val="clear" w:color="auto" w:fill="C6D9F1" w:themeFill="text2" w:themeFillTint="33"/>
          </w:tcPr>
          <w:p w14:paraId="60192D7A" w14:textId="77777777" w:rsidR="00FB5882" w:rsidRDefault="00FB5882" w:rsidP="00777D0F">
            <w:pPr>
              <w:jc w:val="right"/>
              <w:rPr>
                <w:b/>
              </w:rPr>
            </w:pPr>
            <w:bookmarkStart w:id="12" w:name="NET_AY_Request" w:colFirst="1" w:colLast="1"/>
            <w:bookmarkEnd w:id="11"/>
            <w:r>
              <w:rPr>
                <w:b/>
                <w:caps/>
              </w:rPr>
              <w:t xml:space="preserve">fall 2015 &amp; spring 2016 </w:t>
            </w:r>
            <w:r w:rsidRPr="009E4246">
              <w:rPr>
                <w:b/>
              </w:rPr>
              <w:t>NET IRA FEE REQUEST</w:t>
            </w:r>
          </w:p>
          <w:p w14:paraId="40F28799" w14:textId="77777777" w:rsidR="00FB5882" w:rsidRPr="009E4246" w:rsidRDefault="00FB5882" w:rsidP="00777D0F">
            <w:pPr>
              <w:rPr>
                <w:b/>
              </w:rPr>
            </w:pPr>
            <w:r w:rsidRPr="000303CE">
              <w:rPr>
                <w:b/>
              </w:rPr>
              <w:t>[Do not type anything in the shaded rows; these cells have formulas.  To update formulas, Press CTRL+A, then Press F9.]</w:t>
            </w:r>
          </w:p>
        </w:tc>
        <w:tc>
          <w:tcPr>
            <w:tcW w:w="2520" w:type="dxa"/>
            <w:shd w:val="clear" w:color="auto" w:fill="C6D9F1" w:themeFill="text2" w:themeFillTint="33"/>
          </w:tcPr>
          <w:p w14:paraId="3348D019" w14:textId="2F8387F3" w:rsidR="00FB5882" w:rsidRDefault="00FF06E5" w:rsidP="00777D0F">
            <w:r>
              <w:t>$9,769.31</w:t>
            </w:r>
          </w:p>
        </w:tc>
      </w:tr>
      <w:tr w:rsidR="00FB5882" w14:paraId="2177786F"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auto"/>
          </w:tcPr>
          <w:p w14:paraId="1D68AD10" w14:textId="77777777" w:rsidR="00FB5882" w:rsidRPr="006461AB" w:rsidRDefault="00FB5882" w:rsidP="00777D0F">
            <w:pPr>
              <w:jc w:val="right"/>
            </w:pPr>
            <w:bookmarkStart w:id="13" w:name="AY_Students" w:colFirst="1" w:colLast="1"/>
            <w:bookmarkEnd w:id="12"/>
            <w:r>
              <w:t>Projected Number of Participating Students for IRA Activity</w:t>
            </w:r>
          </w:p>
        </w:tc>
        <w:tc>
          <w:tcPr>
            <w:tcW w:w="2520" w:type="dxa"/>
            <w:shd w:val="clear" w:color="auto" w:fill="auto"/>
          </w:tcPr>
          <w:p w14:paraId="53C4016C" w14:textId="55D87119" w:rsidR="00FB5882" w:rsidRPr="009E4246" w:rsidRDefault="0051104B" w:rsidP="00777D0F">
            <w:pPr>
              <w:rPr>
                <w:caps/>
              </w:rPr>
            </w:pPr>
            <w:r>
              <w:rPr>
                <w:caps/>
              </w:rPr>
              <w:t>15</w:t>
            </w:r>
          </w:p>
        </w:tc>
      </w:tr>
      <w:bookmarkEnd w:id="13"/>
      <w:tr w:rsidR="00FB5882" w14:paraId="72F2D3A5" w14:textId="77777777" w:rsidTr="0091158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58" w:type="dxa"/>
            <w:gridSpan w:val="6"/>
            <w:shd w:val="clear" w:color="auto" w:fill="C6D9F1" w:themeFill="text2" w:themeFillTint="33"/>
          </w:tcPr>
          <w:p w14:paraId="7F53F8E3" w14:textId="77777777" w:rsidR="00FB5882" w:rsidRPr="006461AB" w:rsidRDefault="00FB5882" w:rsidP="00777D0F">
            <w:pPr>
              <w:jc w:val="right"/>
            </w:pPr>
            <w:r w:rsidRPr="006226E0">
              <w:rPr>
                <w:b/>
              </w:rPr>
              <w:t xml:space="preserve">Net Fee Request </w:t>
            </w:r>
            <w:r>
              <w:rPr>
                <w:b/>
              </w:rPr>
              <w:t>/</w:t>
            </w:r>
            <w:r w:rsidRPr="006226E0">
              <w:rPr>
                <w:b/>
              </w:rPr>
              <w:t>Projected Number of Students = IRA Support Per Participant</w:t>
            </w:r>
          </w:p>
        </w:tc>
        <w:tc>
          <w:tcPr>
            <w:tcW w:w="2520" w:type="dxa"/>
            <w:shd w:val="clear" w:color="auto" w:fill="C6D9F1" w:themeFill="text2" w:themeFillTint="33"/>
          </w:tcPr>
          <w:p w14:paraId="53801001" w14:textId="6403435A" w:rsidR="00FB5882" w:rsidRPr="006461AB" w:rsidRDefault="00FF06E5" w:rsidP="00777D0F">
            <w:r>
              <w:t>$651.29</w:t>
            </w:r>
            <w:r w:rsidR="00FB5882">
              <w:fldChar w:fldCharType="begin"/>
            </w:r>
            <w:r w:rsidR="00FB5882">
              <w:instrText xml:space="preserve"> =NET_AY_Request/AY_Students \# "$#,##0.00;($#,##0.00)" </w:instrText>
            </w:r>
            <w:r w:rsidR="00FB5882">
              <w:fldChar w:fldCharType="end"/>
            </w:r>
          </w:p>
        </w:tc>
      </w:tr>
    </w:tbl>
    <w:p w14:paraId="1BFDDCAF" w14:textId="77777777" w:rsidR="004551BA" w:rsidRPr="00FB5882" w:rsidRDefault="004551BA" w:rsidP="00FB5882"/>
    <w:sectPr w:rsidR="004551BA" w:rsidRPr="00FB5882" w:rsidSect="00FB5882">
      <w:headerReference w:type="default" r:id="rId13"/>
      <w:footerReference w:type="default" r:id="rId14"/>
      <w:headerReference w:type="first" r:id="rId15"/>
      <w:footerReference w:type="first" r:id="rId16"/>
      <w:pgSz w:w="12240" w:h="15840"/>
      <w:pgMar w:top="990" w:right="1440" w:bottom="630" w:left="1440" w:header="432" w:footer="3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B108" w14:textId="77777777" w:rsidR="00935A15" w:rsidRDefault="00935A15" w:rsidP="00587057">
      <w:pPr>
        <w:spacing w:after="0" w:line="240" w:lineRule="auto"/>
      </w:pPr>
      <w:r>
        <w:separator/>
      </w:r>
    </w:p>
  </w:endnote>
  <w:endnote w:type="continuationSeparator" w:id="0">
    <w:p w14:paraId="2940B7C8" w14:textId="77777777" w:rsidR="00935A15" w:rsidRDefault="00935A15" w:rsidP="0058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73A3" w14:textId="77777777" w:rsidR="00674154" w:rsidRPr="00587057" w:rsidRDefault="00674154" w:rsidP="00587057">
    <w:pPr>
      <w:pStyle w:val="Header"/>
      <w:jc w:val="center"/>
      <w:rPr>
        <w:rFonts w:asciiTheme="majorHAnsi" w:hAnsiTheme="majorHAnsi"/>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9FBF4" w14:textId="77777777" w:rsidR="00674154" w:rsidRDefault="00674154" w:rsidP="00A96E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B3D89" w14:textId="77777777" w:rsidR="00935A15" w:rsidRDefault="00935A15" w:rsidP="00587057">
      <w:pPr>
        <w:spacing w:after="0" w:line="240" w:lineRule="auto"/>
      </w:pPr>
      <w:r>
        <w:separator/>
      </w:r>
    </w:p>
  </w:footnote>
  <w:footnote w:type="continuationSeparator" w:id="0">
    <w:p w14:paraId="0D08FE4E" w14:textId="77777777" w:rsidR="00935A15" w:rsidRDefault="00935A15" w:rsidP="00587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4D5B9" w14:textId="77777777" w:rsidR="00674154" w:rsidRPr="00A96E0D" w:rsidRDefault="00674154" w:rsidP="00A96E0D">
    <w:pPr>
      <w:pStyle w:val="Header"/>
      <w:jc w:val="right"/>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0288" behindDoc="0" locked="0" layoutInCell="0" allowOverlap="1" wp14:anchorId="4CF65234" wp14:editId="20BC6F2E">
              <wp:simplePos x="0" y="0"/>
              <wp:positionH relativeFrom="page">
                <wp:posOffset>6858000</wp:posOffset>
              </wp:positionH>
              <wp:positionV relativeFrom="topMargin">
                <wp:posOffset>273685</wp:posOffset>
              </wp:positionV>
              <wp:extent cx="625475" cy="16002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60020"/>
                      </a:xfrm>
                      <a:prstGeom prst="rect">
                        <a:avLst/>
                      </a:prstGeom>
                      <a:gradFill rotWithShape="0">
                        <a:gsLst>
                          <a:gs pos="0">
                            <a:schemeClr val="dk1">
                              <a:lumMod val="100000"/>
                              <a:lumOff val="0"/>
                              <a:gamma/>
                              <a:tint val="20000"/>
                              <a:invGamma/>
                            </a:schemeClr>
                          </a:gs>
                          <a:gs pos="100000">
                            <a:schemeClr val="dk1">
                              <a:lumMod val="100000"/>
                              <a:lumOff val="0"/>
                            </a:schemeClr>
                          </a:gs>
                        </a:gsLst>
                        <a:lin ang="2700000" scaled="1"/>
                      </a:gra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4C485E8B" w14:textId="77777777" w:rsidR="00674154" w:rsidRPr="00A06169" w:rsidRDefault="00674154">
                          <w:pPr>
                            <w:spacing w:after="0" w:line="240" w:lineRule="auto"/>
                            <w:rPr>
                              <w:rFonts w:ascii="Arial Narrow" w:hAnsi="Arial Narrow"/>
                              <w:color w:val="FFFFFF" w:themeColor="background1"/>
                            </w:rPr>
                          </w:pPr>
                          <w:r w:rsidRPr="00A06169">
                            <w:rPr>
                              <w:rFonts w:ascii="Arial Narrow" w:hAnsi="Arial Narrow"/>
                            </w:rPr>
                            <w:fldChar w:fldCharType="begin"/>
                          </w:r>
                          <w:r w:rsidRPr="00A06169">
                            <w:rPr>
                              <w:rFonts w:ascii="Arial Narrow" w:hAnsi="Arial Narrow"/>
                            </w:rPr>
                            <w:instrText xml:space="preserve"> PAGE   \* MERGEFORMAT </w:instrText>
                          </w:r>
                          <w:r w:rsidRPr="00A06169">
                            <w:rPr>
                              <w:rFonts w:ascii="Arial Narrow" w:hAnsi="Arial Narrow"/>
                            </w:rPr>
                            <w:fldChar w:fldCharType="separate"/>
                          </w:r>
                          <w:r w:rsidR="002D3473" w:rsidRPr="002D3473">
                            <w:rPr>
                              <w:rFonts w:ascii="Arial Narrow" w:hAnsi="Arial Narrow"/>
                              <w:noProof/>
                              <w:color w:val="FFFFFF" w:themeColor="background1"/>
                            </w:rPr>
                            <w:t>3</w:t>
                          </w:r>
                          <w:r w:rsidRPr="00A06169">
                            <w:rPr>
                              <w:rFonts w:ascii="Arial Narrow" w:hAnsi="Arial Narrow"/>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0pt;margin-top:21.55pt;width:49.25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" o:allowincell="f" fillcolor="#ccc [656]" stroked="f" strokecolor="#f2f2f2 [3041]" strokeweight="3pt">
              <v:fill color2="black [3200]" angle="45" focus="100%" type="gradient"/>
              <v:shadow color="#7f7f7f [1601]" opacity=".5" offset="1pt"/>
              <v:textbox style="mso-fit-shape-to-text:t" inset=",0,,0">
                <w:txbxContent>
                  <w:p w14:paraId="4C485E8B" w14:textId="77777777" w:rsidR="00674154" w:rsidRPr="00A06169" w:rsidRDefault="00674154">
                    <w:pPr>
                      <w:spacing w:after="0" w:line="240" w:lineRule="auto"/>
                      <w:rPr>
                        <w:rFonts w:ascii="Arial Narrow" w:hAnsi="Arial Narrow"/>
                        <w:color w:val="FFFFFF" w:themeColor="background1"/>
                      </w:rPr>
                    </w:pPr>
                    <w:r w:rsidRPr="00A06169">
                      <w:rPr>
                        <w:rFonts w:ascii="Arial Narrow" w:hAnsi="Arial Narrow"/>
                      </w:rPr>
                      <w:fldChar w:fldCharType="begin"/>
                    </w:r>
                    <w:r w:rsidRPr="00A06169">
                      <w:rPr>
                        <w:rFonts w:ascii="Arial Narrow" w:hAnsi="Arial Narrow"/>
                      </w:rPr>
                      <w:instrText xml:space="preserve"> PAGE   \* MERGEFORMAT </w:instrText>
                    </w:r>
                    <w:r w:rsidRPr="00A06169">
                      <w:rPr>
                        <w:rFonts w:ascii="Arial Narrow" w:hAnsi="Arial Narrow"/>
                      </w:rPr>
                      <w:fldChar w:fldCharType="separate"/>
                    </w:r>
                    <w:r w:rsidR="002D3473" w:rsidRPr="002D3473">
                      <w:rPr>
                        <w:rFonts w:ascii="Arial Narrow" w:hAnsi="Arial Narrow"/>
                        <w:noProof/>
                        <w:color w:val="FFFFFF" w:themeColor="background1"/>
                      </w:rPr>
                      <w:t>3</w:t>
                    </w:r>
                    <w:r w:rsidRPr="00A06169">
                      <w:rPr>
                        <w:rFonts w:ascii="Arial Narrow" w:hAnsi="Arial Narrow"/>
                        <w:noProof/>
                        <w:color w:val="FFFFFF" w:themeColor="background1"/>
                      </w:rPr>
                      <w:fldChar w:fldCharType="end"/>
                    </w:r>
                  </w:p>
                </w:txbxContent>
              </v:textbox>
              <w10:wrap anchorx="page" anchory="margin"/>
            </v:shape>
          </w:pict>
        </mc:Fallback>
      </mc:AlternateContent>
    </w:r>
    <w:r>
      <w:rPr>
        <w:rFonts w:asciiTheme="majorHAnsi" w:hAnsiTheme="majorHAnsi"/>
        <w:noProof/>
        <w:sz w:val="28"/>
        <w:szCs w:val="28"/>
      </w:rPr>
      <mc:AlternateContent>
        <mc:Choice Requires="wps">
          <w:drawing>
            <wp:anchor distT="0" distB="0" distL="114300" distR="114300" simplePos="0" relativeHeight="251661312" behindDoc="0" locked="0" layoutInCell="0" allowOverlap="1" wp14:anchorId="78020CD4" wp14:editId="01B3080C">
              <wp:simplePos x="0" y="0"/>
              <wp:positionH relativeFrom="margin">
                <wp:align>left</wp:align>
              </wp:positionH>
              <wp:positionV relativeFrom="topMargin">
                <wp:align>center</wp:align>
              </wp:positionV>
              <wp:extent cx="5943600" cy="25654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DE75" w14:textId="3EED0DE0" w:rsidR="00674154" w:rsidRPr="00A06169" w:rsidRDefault="005267D7" w:rsidP="00400B71">
                          <w:pPr>
                            <w:pStyle w:val="Heading2"/>
                            <w:spacing w:before="0"/>
                            <w:jc w:val="right"/>
                            <w:rPr>
                              <w:rFonts w:ascii="Arial Narrow" w:hAnsi="Arial Narrow"/>
                              <w:color w:val="auto"/>
                              <w:sz w:val="22"/>
                              <w:szCs w:val="22"/>
                            </w:rPr>
                          </w:pPr>
                          <w:r>
                            <w:rPr>
                              <w:rFonts w:ascii="Arial Narrow" w:hAnsi="Arial Narrow"/>
                              <w:color w:val="auto"/>
                              <w:sz w:val="22"/>
                              <w:szCs w:val="22"/>
                            </w:rPr>
                            <w:t>2015-2016</w:t>
                          </w:r>
                          <w:r w:rsidR="00674154" w:rsidRPr="00A06169">
                            <w:rPr>
                              <w:rFonts w:ascii="Arial Narrow" w:hAnsi="Arial Narrow"/>
                              <w:color w:val="auto"/>
                              <w:sz w:val="22"/>
                              <w:szCs w:val="22"/>
                            </w:rPr>
                            <w:t xml:space="preserve"> IRA Program Request –</w:t>
                          </w:r>
                          <w:r w:rsidR="00BE0624">
                            <w:rPr>
                              <w:rFonts w:ascii="Arial Narrow" w:hAnsi="Arial Narrow"/>
                              <w:color w:val="FF0000"/>
                              <w:sz w:val="22"/>
                              <w:szCs w:val="22"/>
                            </w:rPr>
                            <w:t xml:space="preserve"> </w:t>
                          </w:r>
                          <w:r w:rsidR="00385F31" w:rsidRPr="00385F31">
                            <w:rPr>
                              <w:rFonts w:ascii="Arial Narrow" w:hAnsi="Arial Narrow"/>
                              <w:color w:val="FF0000"/>
                              <w:sz w:val="22"/>
                              <w:szCs w:val="22"/>
                            </w:rPr>
                            <w:t>California –Mexico Project</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left:0;text-align:left;margin-left:0;margin-top:0;width:468pt;height:20.2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" o:allowincell="f" filled="f" stroked="f">
              <v:textbox inset=",0,,0">
                <w:txbxContent>
                  <w:p w14:paraId="6BE5DE75" w14:textId="3EED0DE0" w:rsidR="00674154" w:rsidRPr="00A06169" w:rsidRDefault="005267D7" w:rsidP="00400B71">
                    <w:pPr>
                      <w:pStyle w:val="Heading2"/>
                      <w:spacing w:before="0"/>
                      <w:jc w:val="right"/>
                      <w:rPr>
                        <w:rFonts w:ascii="Arial Narrow" w:hAnsi="Arial Narrow"/>
                        <w:color w:val="auto"/>
                        <w:sz w:val="22"/>
                        <w:szCs w:val="22"/>
                      </w:rPr>
                    </w:pPr>
                    <w:r>
                      <w:rPr>
                        <w:rFonts w:ascii="Arial Narrow" w:hAnsi="Arial Narrow"/>
                        <w:color w:val="auto"/>
                        <w:sz w:val="22"/>
                        <w:szCs w:val="22"/>
                      </w:rPr>
                      <w:t>2015-2016</w:t>
                    </w:r>
                    <w:r w:rsidR="00674154" w:rsidRPr="00A06169">
                      <w:rPr>
                        <w:rFonts w:ascii="Arial Narrow" w:hAnsi="Arial Narrow"/>
                        <w:color w:val="auto"/>
                        <w:sz w:val="22"/>
                        <w:szCs w:val="22"/>
                      </w:rPr>
                      <w:t xml:space="preserve"> IRA Program Request –</w:t>
                    </w:r>
                    <w:r w:rsidR="00BE0624">
                      <w:rPr>
                        <w:rFonts w:ascii="Arial Narrow" w:hAnsi="Arial Narrow"/>
                        <w:color w:val="FF0000"/>
                        <w:sz w:val="22"/>
                        <w:szCs w:val="22"/>
                      </w:rPr>
                      <w:t xml:space="preserve"> </w:t>
                    </w:r>
                    <w:r w:rsidR="00385F31" w:rsidRPr="00385F31">
                      <w:rPr>
                        <w:rFonts w:ascii="Arial Narrow" w:hAnsi="Arial Narrow"/>
                        <w:color w:val="FF0000"/>
                        <w:sz w:val="22"/>
                        <w:szCs w:val="22"/>
                      </w:rPr>
                      <w:t>California –Mexico Project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AFE3" w14:textId="7713B54F" w:rsidR="00674154" w:rsidRPr="0092727A" w:rsidRDefault="004823AC" w:rsidP="0092727A">
    <w:pPr>
      <w:pStyle w:val="Heading1"/>
    </w:pPr>
    <w:r>
      <w:t>2015-2016</w:t>
    </w:r>
    <w:r w:rsidR="00674154" w:rsidRPr="0092727A">
      <w:t xml:space="preserve"> IRA Program</w:t>
    </w:r>
  </w:p>
  <w:p w14:paraId="24D086A9" w14:textId="77777777" w:rsidR="00674154" w:rsidRPr="0092727A" w:rsidRDefault="00674154" w:rsidP="0092727A">
    <w:pPr>
      <w:pStyle w:val="Heading1"/>
    </w:pPr>
    <w:r w:rsidRPr="0092727A">
      <w:t>Statement of Goals, Accomplishments &amp; Funding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D5C"/>
    <w:multiLevelType w:val="hybridMultilevel"/>
    <w:tmpl w:val="2A5C8A8C"/>
    <w:lvl w:ilvl="0" w:tplc="C534F7AC">
      <w:numFmt w:val="bullet"/>
      <w:lvlText w:val="•"/>
      <w:lvlJc w:val="left"/>
      <w:pPr>
        <w:ind w:left="1080" w:hanging="720"/>
      </w:pPr>
      <w:rPr>
        <w:rFonts w:ascii="Calibri" w:eastAsiaTheme="minorEastAsia"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2E27284"/>
    <w:multiLevelType w:val="hybridMultilevel"/>
    <w:tmpl w:val="364A4574"/>
    <w:lvl w:ilvl="0" w:tplc="F3605674">
      <w:start w:val="1"/>
      <w:numFmt w:val="upperLetter"/>
      <w:lvlText w:val="%1."/>
      <w:lvlJc w:val="left"/>
      <w:pPr>
        <w:ind w:left="432" w:hanging="360"/>
      </w:pPr>
      <w:rPr>
        <w:rFonts w:asciiTheme="minorHAnsi" w:eastAsiaTheme="minorHAnsi" w:hAnsiTheme="minorHAnsi" w:cstheme="minorBidi"/>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364653D8"/>
    <w:multiLevelType w:val="hybridMultilevel"/>
    <w:tmpl w:val="5342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12C74"/>
    <w:multiLevelType w:val="hybridMultilevel"/>
    <w:tmpl w:val="1764C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7E2734"/>
    <w:multiLevelType w:val="hybridMultilevel"/>
    <w:tmpl w:val="915014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1933BB"/>
    <w:multiLevelType w:val="hybridMultilevel"/>
    <w:tmpl w:val="A828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D09C2"/>
    <w:multiLevelType w:val="hybridMultilevel"/>
    <w:tmpl w:val="CBFE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2F"/>
    <w:rsid w:val="00001309"/>
    <w:rsid w:val="0000576D"/>
    <w:rsid w:val="00027400"/>
    <w:rsid w:val="00053EC4"/>
    <w:rsid w:val="00054C70"/>
    <w:rsid w:val="00073459"/>
    <w:rsid w:val="000915D6"/>
    <w:rsid w:val="00092E5F"/>
    <w:rsid w:val="000953CA"/>
    <w:rsid w:val="00097B29"/>
    <w:rsid w:val="000C3910"/>
    <w:rsid w:val="000C59B8"/>
    <w:rsid w:val="000C656E"/>
    <w:rsid w:val="000C7841"/>
    <w:rsid w:val="000D42E9"/>
    <w:rsid w:val="000E1BBD"/>
    <w:rsid w:val="000E2396"/>
    <w:rsid w:val="000E4A04"/>
    <w:rsid w:val="001036C2"/>
    <w:rsid w:val="001076C8"/>
    <w:rsid w:val="001174CE"/>
    <w:rsid w:val="00127878"/>
    <w:rsid w:val="0013387E"/>
    <w:rsid w:val="00135231"/>
    <w:rsid w:val="00140999"/>
    <w:rsid w:val="00151598"/>
    <w:rsid w:val="00185624"/>
    <w:rsid w:val="00191EBB"/>
    <w:rsid w:val="00194622"/>
    <w:rsid w:val="001A39DB"/>
    <w:rsid w:val="001B5B4A"/>
    <w:rsid w:val="001C3554"/>
    <w:rsid w:val="001C71FD"/>
    <w:rsid w:val="001D1F1F"/>
    <w:rsid w:val="001D6F8F"/>
    <w:rsid w:val="001E3336"/>
    <w:rsid w:val="00235F76"/>
    <w:rsid w:val="00280EA1"/>
    <w:rsid w:val="00281AA7"/>
    <w:rsid w:val="00285CF4"/>
    <w:rsid w:val="002B0EF3"/>
    <w:rsid w:val="002B65F4"/>
    <w:rsid w:val="002D3473"/>
    <w:rsid w:val="00304E8C"/>
    <w:rsid w:val="00322C92"/>
    <w:rsid w:val="0034072B"/>
    <w:rsid w:val="0036604A"/>
    <w:rsid w:val="00377085"/>
    <w:rsid w:val="00385F31"/>
    <w:rsid w:val="00387D96"/>
    <w:rsid w:val="00391140"/>
    <w:rsid w:val="0039743C"/>
    <w:rsid w:val="003A7135"/>
    <w:rsid w:val="003B0A63"/>
    <w:rsid w:val="003C05C6"/>
    <w:rsid w:val="003C779C"/>
    <w:rsid w:val="003F3553"/>
    <w:rsid w:val="003F5DC4"/>
    <w:rsid w:val="004004CD"/>
    <w:rsid w:val="00400B71"/>
    <w:rsid w:val="004076DD"/>
    <w:rsid w:val="00420C62"/>
    <w:rsid w:val="0042342C"/>
    <w:rsid w:val="00425E57"/>
    <w:rsid w:val="00427CB3"/>
    <w:rsid w:val="0044797B"/>
    <w:rsid w:val="004548DA"/>
    <w:rsid w:val="004551BA"/>
    <w:rsid w:val="00456AC7"/>
    <w:rsid w:val="00457340"/>
    <w:rsid w:val="004823AC"/>
    <w:rsid w:val="004A0038"/>
    <w:rsid w:val="004B6948"/>
    <w:rsid w:val="004C4E80"/>
    <w:rsid w:val="004E0C05"/>
    <w:rsid w:val="004E1FB2"/>
    <w:rsid w:val="00500E3D"/>
    <w:rsid w:val="0051104B"/>
    <w:rsid w:val="00515EF3"/>
    <w:rsid w:val="005267D7"/>
    <w:rsid w:val="0053213E"/>
    <w:rsid w:val="00535E19"/>
    <w:rsid w:val="00536955"/>
    <w:rsid w:val="00546A66"/>
    <w:rsid w:val="00564356"/>
    <w:rsid w:val="00572D91"/>
    <w:rsid w:val="00587057"/>
    <w:rsid w:val="00594559"/>
    <w:rsid w:val="005B405E"/>
    <w:rsid w:val="005B55B9"/>
    <w:rsid w:val="005C0494"/>
    <w:rsid w:val="005D09F5"/>
    <w:rsid w:val="005E0964"/>
    <w:rsid w:val="005F6F46"/>
    <w:rsid w:val="00601CC9"/>
    <w:rsid w:val="006226E0"/>
    <w:rsid w:val="006345D5"/>
    <w:rsid w:val="0064127E"/>
    <w:rsid w:val="00641E26"/>
    <w:rsid w:val="006461AB"/>
    <w:rsid w:val="00655D91"/>
    <w:rsid w:val="00674154"/>
    <w:rsid w:val="006845E4"/>
    <w:rsid w:val="00693C33"/>
    <w:rsid w:val="006A2E4A"/>
    <w:rsid w:val="006D287B"/>
    <w:rsid w:val="006E61FD"/>
    <w:rsid w:val="00710DB8"/>
    <w:rsid w:val="00730184"/>
    <w:rsid w:val="007445D7"/>
    <w:rsid w:val="00745543"/>
    <w:rsid w:val="00754B0B"/>
    <w:rsid w:val="00761B76"/>
    <w:rsid w:val="007907EA"/>
    <w:rsid w:val="0079138A"/>
    <w:rsid w:val="007A255B"/>
    <w:rsid w:val="007A794B"/>
    <w:rsid w:val="007B6654"/>
    <w:rsid w:val="007B760F"/>
    <w:rsid w:val="007C582B"/>
    <w:rsid w:val="007C728C"/>
    <w:rsid w:val="007E08DF"/>
    <w:rsid w:val="0080446F"/>
    <w:rsid w:val="008432E1"/>
    <w:rsid w:val="00877026"/>
    <w:rsid w:val="008A413F"/>
    <w:rsid w:val="008B64A6"/>
    <w:rsid w:val="008F51FB"/>
    <w:rsid w:val="0090561E"/>
    <w:rsid w:val="00911589"/>
    <w:rsid w:val="0091269F"/>
    <w:rsid w:val="0092727A"/>
    <w:rsid w:val="00935A15"/>
    <w:rsid w:val="009368C7"/>
    <w:rsid w:val="0095175F"/>
    <w:rsid w:val="00951E33"/>
    <w:rsid w:val="00960D04"/>
    <w:rsid w:val="00965789"/>
    <w:rsid w:val="009A2732"/>
    <w:rsid w:val="009B58C3"/>
    <w:rsid w:val="009D2699"/>
    <w:rsid w:val="009D3EF0"/>
    <w:rsid w:val="009E4246"/>
    <w:rsid w:val="009E4ACA"/>
    <w:rsid w:val="00A06169"/>
    <w:rsid w:val="00A236E7"/>
    <w:rsid w:val="00A7762F"/>
    <w:rsid w:val="00A85BAC"/>
    <w:rsid w:val="00A96E0D"/>
    <w:rsid w:val="00AA5183"/>
    <w:rsid w:val="00AC7B4B"/>
    <w:rsid w:val="00AD12DC"/>
    <w:rsid w:val="00AE1E2B"/>
    <w:rsid w:val="00AE41E6"/>
    <w:rsid w:val="00AF2D8B"/>
    <w:rsid w:val="00AF6A33"/>
    <w:rsid w:val="00B069F1"/>
    <w:rsid w:val="00B237B4"/>
    <w:rsid w:val="00B26CB8"/>
    <w:rsid w:val="00B32CCA"/>
    <w:rsid w:val="00B434A9"/>
    <w:rsid w:val="00B508F9"/>
    <w:rsid w:val="00B513F0"/>
    <w:rsid w:val="00B77C09"/>
    <w:rsid w:val="00B93F67"/>
    <w:rsid w:val="00B95A1A"/>
    <w:rsid w:val="00B96D1E"/>
    <w:rsid w:val="00BA7C69"/>
    <w:rsid w:val="00BB7734"/>
    <w:rsid w:val="00BC079B"/>
    <w:rsid w:val="00BC2DFC"/>
    <w:rsid w:val="00BD4D3E"/>
    <w:rsid w:val="00BD7E1A"/>
    <w:rsid w:val="00BE0624"/>
    <w:rsid w:val="00BE0CC5"/>
    <w:rsid w:val="00BE6A88"/>
    <w:rsid w:val="00C40504"/>
    <w:rsid w:val="00C55EDE"/>
    <w:rsid w:val="00C57894"/>
    <w:rsid w:val="00C60ED2"/>
    <w:rsid w:val="00C91963"/>
    <w:rsid w:val="00C95DB6"/>
    <w:rsid w:val="00CA3D8D"/>
    <w:rsid w:val="00CB1B1F"/>
    <w:rsid w:val="00CC17E1"/>
    <w:rsid w:val="00CE0BC8"/>
    <w:rsid w:val="00D24149"/>
    <w:rsid w:val="00D3375D"/>
    <w:rsid w:val="00D50D3F"/>
    <w:rsid w:val="00D67F1F"/>
    <w:rsid w:val="00D77C9C"/>
    <w:rsid w:val="00D9792F"/>
    <w:rsid w:val="00DA74E6"/>
    <w:rsid w:val="00DB1DCA"/>
    <w:rsid w:val="00DB4467"/>
    <w:rsid w:val="00DC0F94"/>
    <w:rsid w:val="00E050F5"/>
    <w:rsid w:val="00E45F52"/>
    <w:rsid w:val="00E50820"/>
    <w:rsid w:val="00E64A02"/>
    <w:rsid w:val="00E67015"/>
    <w:rsid w:val="00E671D2"/>
    <w:rsid w:val="00E745CE"/>
    <w:rsid w:val="00E76E6D"/>
    <w:rsid w:val="00EC132C"/>
    <w:rsid w:val="00EC7F1E"/>
    <w:rsid w:val="00ED0FCC"/>
    <w:rsid w:val="00EF0389"/>
    <w:rsid w:val="00EF4936"/>
    <w:rsid w:val="00F0706A"/>
    <w:rsid w:val="00F13744"/>
    <w:rsid w:val="00F208C0"/>
    <w:rsid w:val="00F47241"/>
    <w:rsid w:val="00F47836"/>
    <w:rsid w:val="00F65E00"/>
    <w:rsid w:val="00F8279A"/>
    <w:rsid w:val="00FA5227"/>
    <w:rsid w:val="00FB5882"/>
    <w:rsid w:val="00FE6C5B"/>
    <w:rsid w:val="00FF0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8F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654"/>
    <w:pPr>
      <w:keepNext/>
      <w:keepLines/>
      <w:spacing w:after="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0B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B405E"/>
    <w:pPr>
      <w:spacing w:before="120" w:after="120" w:line="240" w:lineRule="auto"/>
    </w:pPr>
    <w:rPr>
      <w:rFonts w:ascii="Times New Roman" w:eastAsia="Times New Roman" w:hAnsi="Times New Roman" w:cs="Times New Roman"/>
      <w:b/>
      <w:bCs/>
      <w:sz w:val="20"/>
      <w:szCs w:val="20"/>
    </w:rPr>
  </w:style>
  <w:style w:type="table" w:styleId="TableGrid">
    <w:name w:val="Table Grid"/>
    <w:basedOn w:val="TableNormal"/>
    <w:uiPriority w:val="59"/>
    <w:rsid w:val="00E670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36C2"/>
    <w:pPr>
      <w:ind w:left="720"/>
      <w:contextualSpacing/>
    </w:pPr>
  </w:style>
  <w:style w:type="paragraph" w:styleId="NoSpacing">
    <w:name w:val="No Spacing"/>
    <w:link w:val="NoSpacingChar"/>
    <w:uiPriority w:val="1"/>
    <w:qFormat/>
    <w:rsid w:val="00092E5F"/>
    <w:pPr>
      <w:spacing w:after="0" w:line="240" w:lineRule="auto"/>
    </w:pPr>
  </w:style>
  <w:style w:type="paragraph" w:styleId="BalloonText">
    <w:name w:val="Balloon Text"/>
    <w:basedOn w:val="Normal"/>
    <w:link w:val="BalloonTextChar"/>
    <w:uiPriority w:val="99"/>
    <w:semiHidden/>
    <w:unhideWhenUsed/>
    <w:rsid w:val="008B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A6"/>
    <w:rPr>
      <w:rFonts w:ascii="Tahoma" w:hAnsi="Tahoma" w:cs="Tahoma"/>
      <w:sz w:val="16"/>
      <w:szCs w:val="16"/>
    </w:rPr>
  </w:style>
  <w:style w:type="character" w:customStyle="1" w:styleId="NoSpacingChar">
    <w:name w:val="No Spacing Char"/>
    <w:basedOn w:val="DefaultParagraphFont"/>
    <w:link w:val="NoSpacing"/>
    <w:uiPriority w:val="1"/>
    <w:rsid w:val="006845E4"/>
  </w:style>
  <w:style w:type="paragraph" w:styleId="Header">
    <w:name w:val="header"/>
    <w:basedOn w:val="Normal"/>
    <w:link w:val="HeaderChar"/>
    <w:uiPriority w:val="99"/>
    <w:unhideWhenUsed/>
    <w:rsid w:val="0058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57"/>
  </w:style>
  <w:style w:type="paragraph" w:styleId="Footer">
    <w:name w:val="footer"/>
    <w:basedOn w:val="Normal"/>
    <w:link w:val="FooterChar"/>
    <w:uiPriority w:val="99"/>
    <w:unhideWhenUsed/>
    <w:rsid w:val="0058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57"/>
  </w:style>
  <w:style w:type="character" w:customStyle="1" w:styleId="Heading1Char">
    <w:name w:val="Heading 1 Char"/>
    <w:basedOn w:val="DefaultParagraphFont"/>
    <w:link w:val="Heading1"/>
    <w:uiPriority w:val="9"/>
    <w:rsid w:val="007B6654"/>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0B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E0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654"/>
    <w:pPr>
      <w:keepNext/>
      <w:keepLines/>
      <w:spacing w:after="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400B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B405E"/>
    <w:pPr>
      <w:spacing w:before="120" w:after="120" w:line="240" w:lineRule="auto"/>
    </w:pPr>
    <w:rPr>
      <w:rFonts w:ascii="Times New Roman" w:eastAsia="Times New Roman" w:hAnsi="Times New Roman" w:cs="Times New Roman"/>
      <w:b/>
      <w:bCs/>
      <w:sz w:val="20"/>
      <w:szCs w:val="20"/>
    </w:rPr>
  </w:style>
  <w:style w:type="table" w:styleId="TableGrid">
    <w:name w:val="Table Grid"/>
    <w:basedOn w:val="TableNormal"/>
    <w:uiPriority w:val="59"/>
    <w:rsid w:val="00E670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36C2"/>
    <w:pPr>
      <w:ind w:left="720"/>
      <w:contextualSpacing/>
    </w:pPr>
  </w:style>
  <w:style w:type="paragraph" w:styleId="NoSpacing">
    <w:name w:val="No Spacing"/>
    <w:link w:val="NoSpacingChar"/>
    <w:uiPriority w:val="1"/>
    <w:qFormat/>
    <w:rsid w:val="00092E5F"/>
    <w:pPr>
      <w:spacing w:after="0" w:line="240" w:lineRule="auto"/>
    </w:pPr>
  </w:style>
  <w:style w:type="paragraph" w:styleId="BalloonText">
    <w:name w:val="Balloon Text"/>
    <w:basedOn w:val="Normal"/>
    <w:link w:val="BalloonTextChar"/>
    <w:uiPriority w:val="99"/>
    <w:semiHidden/>
    <w:unhideWhenUsed/>
    <w:rsid w:val="008B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A6"/>
    <w:rPr>
      <w:rFonts w:ascii="Tahoma" w:hAnsi="Tahoma" w:cs="Tahoma"/>
      <w:sz w:val="16"/>
      <w:szCs w:val="16"/>
    </w:rPr>
  </w:style>
  <w:style w:type="character" w:customStyle="1" w:styleId="NoSpacingChar">
    <w:name w:val="No Spacing Char"/>
    <w:basedOn w:val="DefaultParagraphFont"/>
    <w:link w:val="NoSpacing"/>
    <w:uiPriority w:val="1"/>
    <w:rsid w:val="006845E4"/>
  </w:style>
  <w:style w:type="paragraph" w:styleId="Header">
    <w:name w:val="header"/>
    <w:basedOn w:val="Normal"/>
    <w:link w:val="HeaderChar"/>
    <w:uiPriority w:val="99"/>
    <w:unhideWhenUsed/>
    <w:rsid w:val="0058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57"/>
  </w:style>
  <w:style w:type="paragraph" w:styleId="Footer">
    <w:name w:val="footer"/>
    <w:basedOn w:val="Normal"/>
    <w:link w:val="FooterChar"/>
    <w:uiPriority w:val="99"/>
    <w:unhideWhenUsed/>
    <w:rsid w:val="0058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57"/>
  </w:style>
  <w:style w:type="character" w:customStyle="1" w:styleId="Heading1Char">
    <w:name w:val="Heading 1 Char"/>
    <w:basedOn w:val="DefaultParagraphFont"/>
    <w:link w:val="Heading1"/>
    <w:uiPriority w:val="9"/>
    <w:rsid w:val="007B6654"/>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400B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E0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0067">
      <w:bodyDiv w:val="1"/>
      <w:marLeft w:val="0"/>
      <w:marRight w:val="0"/>
      <w:marTop w:val="0"/>
      <w:marBottom w:val="0"/>
      <w:divBdr>
        <w:top w:val="none" w:sz="0" w:space="0" w:color="auto"/>
        <w:left w:val="none" w:sz="0" w:space="0" w:color="auto"/>
        <w:bottom w:val="none" w:sz="0" w:space="0" w:color="auto"/>
        <w:right w:val="none" w:sz="0" w:space="0" w:color="auto"/>
      </w:divBdr>
    </w:div>
    <w:div w:id="568462208">
      <w:bodyDiv w:val="1"/>
      <w:marLeft w:val="0"/>
      <w:marRight w:val="0"/>
      <w:marTop w:val="0"/>
      <w:marBottom w:val="0"/>
      <w:divBdr>
        <w:top w:val="none" w:sz="0" w:space="0" w:color="auto"/>
        <w:left w:val="none" w:sz="0" w:space="0" w:color="auto"/>
        <w:bottom w:val="none" w:sz="0" w:space="0" w:color="auto"/>
        <w:right w:val="none" w:sz="0" w:space="0" w:color="auto"/>
      </w:divBdr>
    </w:div>
    <w:div w:id="12910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1339752\AppData\Local\Microsoft\Windows\Temporary%20Internet%20Files\Content.Outlook\NS3KOO7L\ACR-146%20LETTERS%20AND%20RECORDS\ACR-146%20FINAL%20DRAFT%20FILED%20&amp;%20CHAPTERED%209.19.200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1339752\AppData\Local\Microsoft\Windows\Temporary%20Internet%20Files\Content.Outlook\NS3KOO7L\CRB%20Cal-Mex%20Study%20Abroad%20Programs%20Report,%20Feb.%202009.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1339752\AppData\Local\Microsoft\Windows\Temporary%20Internet%20Files\Content.Outlook\CMS%20CENTER\CIR%20Articles%20&amp;%20docs\Return%20To%20Mexico%20Now%20Possible%20For%20&#8216;Dreamer&#8217;%20Students,%20Inside%20CSULB%20~%20Sept.%2015,%202014.docx" TargetMode="External"/><Relationship Id="rId4" Type="http://schemas.microsoft.com/office/2007/relationships/stylesWithEffects" Target="stylesWithEffects.xml"/><Relationship Id="rId9" Type="http://schemas.openxmlformats.org/officeDocument/2006/relationships/hyperlink" Target="http://www.csulb.edu/misc/ins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A326-6986-4E81-9E0A-D4443B0D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9C066666</Template>
  <TotalTime>1</TotalTime>
  <Pages>5</Pages>
  <Words>2184</Words>
  <Characters>12452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mhata</dc:creator>
  <cp:lastModifiedBy>m seales</cp:lastModifiedBy>
  <cp:revision>2</cp:revision>
  <cp:lastPrinted>2013-10-09T18:54:00Z</cp:lastPrinted>
  <dcterms:created xsi:type="dcterms:W3CDTF">2015-01-09T17:57:00Z</dcterms:created>
  <dcterms:modified xsi:type="dcterms:W3CDTF">2015-01-09T17:57:00Z</dcterms:modified>
</cp:coreProperties>
</file>