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9A" w:rsidRDefault="0072299A" w:rsidP="0072299A">
      <w:pPr>
        <w:widowControl w:val="0"/>
        <w:tabs>
          <w:tab w:val="left" w:pos="1170"/>
        </w:tabs>
        <w:autoSpaceDE w:val="0"/>
        <w:autoSpaceDN w:val="0"/>
        <w:adjustRightInd w:val="0"/>
        <w:ind w:right="-20"/>
        <w:rPr>
          <w:kern w:val="1"/>
          <w:sz w:val="24"/>
          <w:szCs w:val="24"/>
        </w:rPr>
      </w:pPr>
      <w:r>
        <w:rPr>
          <w:b/>
          <w:bCs/>
          <w:kern w:val="1"/>
          <w:sz w:val="24"/>
          <w:szCs w:val="24"/>
        </w:rPr>
        <w:t>Educational Policies and Curriculum Committee</w:t>
      </w:r>
    </w:p>
    <w:p w:rsidR="0072299A" w:rsidRDefault="0072299A" w:rsidP="0072299A">
      <w:pPr>
        <w:widowControl w:val="0"/>
        <w:tabs>
          <w:tab w:val="left" w:pos="1170"/>
        </w:tabs>
        <w:autoSpaceDE w:val="0"/>
        <w:autoSpaceDN w:val="0"/>
        <w:adjustRightInd w:val="0"/>
        <w:spacing w:before="2"/>
        <w:ind w:right="-20"/>
        <w:rPr>
          <w:kern w:val="1"/>
          <w:sz w:val="24"/>
          <w:szCs w:val="24"/>
        </w:rPr>
      </w:pPr>
      <w:r>
        <w:rPr>
          <w:kern w:val="1"/>
          <w:sz w:val="24"/>
          <w:szCs w:val="24"/>
        </w:rPr>
        <w:t xml:space="preserve">8.1.  </w:t>
      </w:r>
      <w:r>
        <w:rPr>
          <w:kern w:val="1"/>
          <w:sz w:val="24"/>
          <w:szCs w:val="24"/>
          <w:u w:val="single"/>
        </w:rPr>
        <w:t>Membership</w:t>
      </w:r>
    </w:p>
    <w:p w:rsidR="0072299A" w:rsidRDefault="0072299A" w:rsidP="0072299A">
      <w:pPr>
        <w:widowControl w:val="0"/>
        <w:tabs>
          <w:tab w:val="left" w:pos="1170"/>
        </w:tabs>
        <w:autoSpaceDE w:val="0"/>
        <w:autoSpaceDN w:val="0"/>
        <w:adjustRightInd w:val="0"/>
        <w:spacing w:before="2"/>
        <w:ind w:right="207"/>
        <w:rPr>
          <w:kern w:val="1"/>
          <w:sz w:val="24"/>
          <w:szCs w:val="24"/>
        </w:rPr>
      </w:pPr>
      <w:r>
        <w:rPr>
          <w:kern w:val="1"/>
          <w:sz w:val="24"/>
          <w:szCs w:val="24"/>
        </w:rPr>
        <w:t>a. The Educational Policies and Curriculum Committee shall have nine full-time faculty members elected by the full-time faculty of the College.</w:t>
      </w:r>
    </w:p>
    <w:p w:rsidR="0072299A" w:rsidRDefault="0072299A" w:rsidP="0072299A">
      <w:pPr>
        <w:widowControl w:val="0"/>
        <w:tabs>
          <w:tab w:val="left" w:pos="1170"/>
        </w:tabs>
        <w:autoSpaceDE w:val="0"/>
        <w:autoSpaceDN w:val="0"/>
        <w:adjustRightInd w:val="0"/>
        <w:ind w:right="-20"/>
        <w:rPr>
          <w:kern w:val="1"/>
          <w:sz w:val="24"/>
          <w:szCs w:val="24"/>
        </w:rPr>
      </w:pPr>
      <w:r>
        <w:rPr>
          <w:kern w:val="1"/>
          <w:sz w:val="24"/>
          <w:szCs w:val="24"/>
        </w:rPr>
        <w:t>b. There shall be no more than one elected faculty member from any one academic area.</w:t>
      </w:r>
    </w:p>
    <w:p w:rsidR="0072299A" w:rsidRDefault="0072299A" w:rsidP="0072299A">
      <w:pPr>
        <w:widowControl w:val="0"/>
        <w:tabs>
          <w:tab w:val="left" w:pos="1170"/>
        </w:tabs>
        <w:autoSpaceDE w:val="0"/>
        <w:autoSpaceDN w:val="0"/>
        <w:adjustRightInd w:val="0"/>
        <w:spacing w:before="2"/>
        <w:ind w:right="235"/>
        <w:rPr>
          <w:kern w:val="1"/>
          <w:sz w:val="24"/>
          <w:szCs w:val="24"/>
        </w:rPr>
      </w:pPr>
      <w:r>
        <w:rPr>
          <w:kern w:val="1"/>
          <w:sz w:val="24"/>
          <w:szCs w:val="24"/>
        </w:rPr>
        <w:t>c. Faculty members shall serve staggered two-year terms and may be reelected but shall not serve more than four consecutive years.</w:t>
      </w:r>
    </w:p>
    <w:p w:rsidR="0072299A" w:rsidRDefault="0072299A" w:rsidP="0072299A">
      <w:pPr>
        <w:widowControl w:val="0"/>
        <w:tabs>
          <w:tab w:val="left" w:pos="1170"/>
        </w:tabs>
        <w:autoSpaceDE w:val="0"/>
        <w:autoSpaceDN w:val="0"/>
        <w:adjustRightInd w:val="0"/>
        <w:ind w:right="248"/>
        <w:rPr>
          <w:kern w:val="1"/>
          <w:sz w:val="24"/>
          <w:szCs w:val="24"/>
        </w:rPr>
      </w:pPr>
      <w:r>
        <w:rPr>
          <w:kern w:val="1"/>
          <w:sz w:val="24"/>
          <w:szCs w:val="24"/>
        </w:rPr>
        <w:t xml:space="preserve">d. There may be one student member from the College selected by the Student Council. </w:t>
      </w:r>
    </w:p>
    <w:p w:rsidR="0072299A" w:rsidRDefault="0072299A" w:rsidP="0072299A">
      <w:pPr>
        <w:widowControl w:val="0"/>
        <w:tabs>
          <w:tab w:val="left" w:pos="1170"/>
        </w:tabs>
        <w:autoSpaceDE w:val="0"/>
        <w:autoSpaceDN w:val="0"/>
        <w:adjustRightInd w:val="0"/>
        <w:ind w:right="248"/>
        <w:rPr>
          <w:kern w:val="1"/>
          <w:sz w:val="24"/>
          <w:szCs w:val="24"/>
        </w:rPr>
      </w:pPr>
      <w:r>
        <w:rPr>
          <w:kern w:val="1"/>
          <w:sz w:val="24"/>
          <w:szCs w:val="24"/>
        </w:rPr>
        <w:t>e. The Dean or Dean's designee shall be an ex officio, non-voting member of the Committee.</w:t>
      </w:r>
    </w:p>
    <w:p w:rsidR="0072299A" w:rsidRDefault="0072299A" w:rsidP="0072299A">
      <w:pPr>
        <w:widowControl w:val="0"/>
        <w:tabs>
          <w:tab w:val="left" w:pos="1170"/>
        </w:tabs>
        <w:autoSpaceDE w:val="0"/>
        <w:autoSpaceDN w:val="0"/>
        <w:adjustRightInd w:val="0"/>
        <w:ind w:right="248"/>
        <w:rPr>
          <w:kern w:val="1"/>
          <w:sz w:val="24"/>
          <w:szCs w:val="24"/>
          <w:u w:val="single"/>
        </w:rPr>
      </w:pPr>
      <w:r>
        <w:rPr>
          <w:kern w:val="1"/>
          <w:sz w:val="24"/>
          <w:szCs w:val="24"/>
        </w:rPr>
        <w:t xml:space="preserve">8.2. </w:t>
      </w:r>
      <w:r>
        <w:rPr>
          <w:kern w:val="1"/>
          <w:sz w:val="24"/>
          <w:szCs w:val="24"/>
          <w:u w:val="single"/>
        </w:rPr>
        <w:t>Duties and Functions</w:t>
      </w:r>
    </w:p>
    <w:p w:rsidR="0072299A" w:rsidRDefault="0072299A" w:rsidP="0072299A">
      <w:pPr>
        <w:widowControl w:val="0"/>
        <w:tabs>
          <w:tab w:val="left" w:pos="1170"/>
        </w:tabs>
        <w:autoSpaceDE w:val="0"/>
        <w:autoSpaceDN w:val="0"/>
        <w:adjustRightInd w:val="0"/>
        <w:ind w:right="248"/>
        <w:rPr>
          <w:kern w:val="1"/>
          <w:sz w:val="24"/>
          <w:szCs w:val="24"/>
        </w:rPr>
      </w:pPr>
      <w:r>
        <w:rPr>
          <w:kern w:val="1"/>
          <w:sz w:val="24"/>
          <w:szCs w:val="24"/>
        </w:rPr>
        <w:t>a. The Educational Policies and Curriculum Committee shall maintain overview of the educational policies of the College in the framework of the mission of the College and shall make recommendations for action to the Faculty Council and Dean. b. The Committee shall act for the College Faculty, in accordance with Policies and Procedures set by the Faculty Council and the University Academic Senate, in all matters involving curriculum and educational programs.</w:t>
      </w:r>
    </w:p>
    <w:p w:rsidR="0072299A" w:rsidRDefault="0072299A" w:rsidP="0072299A">
      <w:pPr>
        <w:widowControl w:val="0"/>
        <w:autoSpaceDE w:val="0"/>
        <w:autoSpaceDN w:val="0"/>
        <w:adjustRightInd w:val="0"/>
        <w:spacing w:before="2"/>
        <w:ind w:right="800"/>
        <w:rPr>
          <w:kern w:val="1"/>
          <w:sz w:val="24"/>
          <w:szCs w:val="24"/>
        </w:rPr>
      </w:pPr>
      <w:r>
        <w:rPr>
          <w:kern w:val="1"/>
          <w:sz w:val="24"/>
          <w:szCs w:val="24"/>
        </w:rPr>
        <w:t>c. A quorum for Committee action shall consist of five faculty members.  The Committee shall function as a committee of the whole in all deliberations involving curriculum or general education.</w:t>
      </w:r>
    </w:p>
    <w:p w:rsidR="0072299A" w:rsidRDefault="0072299A" w:rsidP="0072299A">
      <w:pPr>
        <w:widowControl w:val="0"/>
        <w:autoSpaceDE w:val="0"/>
        <w:autoSpaceDN w:val="0"/>
        <w:adjustRightInd w:val="0"/>
        <w:spacing w:before="2"/>
        <w:ind w:right="700"/>
        <w:rPr>
          <w:kern w:val="1"/>
          <w:sz w:val="24"/>
          <w:szCs w:val="24"/>
        </w:rPr>
      </w:pPr>
      <w:r>
        <w:rPr>
          <w:kern w:val="1"/>
          <w:sz w:val="24"/>
          <w:szCs w:val="24"/>
        </w:rPr>
        <w:t>d. An academic area may appeal a recommendation of this Committee to the Faculty</w:t>
      </w:r>
    </w:p>
    <w:p w:rsidR="0072299A" w:rsidRDefault="0072299A" w:rsidP="0072299A">
      <w:pPr>
        <w:widowControl w:val="0"/>
        <w:autoSpaceDE w:val="0"/>
        <w:autoSpaceDN w:val="0"/>
        <w:adjustRightInd w:val="0"/>
        <w:spacing w:line="274" w:lineRule="exact"/>
        <w:ind w:right="700"/>
        <w:rPr>
          <w:kern w:val="1"/>
          <w:sz w:val="24"/>
          <w:szCs w:val="24"/>
        </w:rPr>
      </w:pPr>
      <w:r>
        <w:rPr>
          <w:kern w:val="1"/>
          <w:sz w:val="24"/>
          <w:szCs w:val="24"/>
        </w:rPr>
        <w:t>Council.</w:t>
      </w:r>
    </w:p>
    <w:p w:rsidR="00CE63F8" w:rsidRDefault="00CE63F8">
      <w:bookmarkStart w:id="0" w:name="_GoBack"/>
      <w:bookmarkEnd w:id="0"/>
    </w:p>
    <w:sectPr w:rsidR="00CE63F8" w:rsidSect="00FF48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9A"/>
    <w:rsid w:val="005212B4"/>
    <w:rsid w:val="0072299A"/>
    <w:rsid w:val="00A41D7F"/>
    <w:rsid w:val="00BD6173"/>
    <w:rsid w:val="00CE63F8"/>
    <w:rsid w:val="00FF48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A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9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17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D61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9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17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D61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DF88-D01F-C64E-AFB0-C3F37226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1172</Characters>
  <Application>Microsoft Macintosh Word</Application>
  <DocSecurity>0</DocSecurity>
  <Lines>18</Lines>
  <Paragraphs>4</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Jaffe</dc:creator>
  <cp:keywords/>
  <dc:description/>
  <cp:lastModifiedBy>Alexandra Jaffe</cp:lastModifiedBy>
  <cp:revision>1</cp:revision>
  <dcterms:created xsi:type="dcterms:W3CDTF">2015-04-26T19:21:00Z</dcterms:created>
  <dcterms:modified xsi:type="dcterms:W3CDTF">2015-04-26T19:21:00Z</dcterms:modified>
</cp:coreProperties>
</file>