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443A" w:rsidRDefault="00F2443A" w:rsidP="00F2443A">
      <w:pPr>
        <w:widowControl w:val="0"/>
        <w:tabs>
          <w:tab w:val="left" w:pos="1170"/>
        </w:tabs>
        <w:autoSpaceDE w:val="0"/>
        <w:autoSpaceDN w:val="0"/>
        <w:adjustRightInd w:val="0"/>
        <w:ind w:right="-20"/>
        <w:rPr>
          <w:kern w:val="1"/>
          <w:sz w:val="24"/>
          <w:szCs w:val="24"/>
        </w:rPr>
      </w:pPr>
      <w:r>
        <w:rPr>
          <w:b/>
          <w:bCs/>
          <w:kern w:val="1"/>
          <w:sz w:val="24"/>
          <w:szCs w:val="24"/>
        </w:rPr>
        <w:t>Retention, Tenure and Promotion Committee</w:t>
      </w:r>
    </w:p>
    <w:p w:rsidR="00F2443A" w:rsidRDefault="00F2443A" w:rsidP="00F2443A">
      <w:pPr>
        <w:widowControl w:val="0"/>
        <w:tabs>
          <w:tab w:val="left" w:pos="1170"/>
        </w:tabs>
        <w:autoSpaceDE w:val="0"/>
        <w:autoSpaceDN w:val="0"/>
        <w:adjustRightInd w:val="0"/>
        <w:spacing w:before="2"/>
        <w:ind w:right="-20"/>
        <w:rPr>
          <w:kern w:val="1"/>
          <w:sz w:val="24"/>
          <w:szCs w:val="24"/>
        </w:rPr>
      </w:pPr>
      <w:r>
        <w:rPr>
          <w:kern w:val="1"/>
          <w:sz w:val="24"/>
          <w:szCs w:val="24"/>
        </w:rPr>
        <w:t xml:space="preserve">10.1   </w:t>
      </w:r>
      <w:r>
        <w:rPr>
          <w:kern w:val="1"/>
          <w:sz w:val="24"/>
          <w:szCs w:val="24"/>
          <w:u w:val="single"/>
        </w:rPr>
        <w:t>Membership</w:t>
      </w:r>
    </w:p>
    <w:p w:rsidR="00F2443A" w:rsidRDefault="00F2443A" w:rsidP="00F2443A">
      <w:pPr>
        <w:widowControl w:val="0"/>
        <w:tabs>
          <w:tab w:val="left" w:pos="1170"/>
        </w:tabs>
        <w:autoSpaceDE w:val="0"/>
        <w:autoSpaceDN w:val="0"/>
        <w:adjustRightInd w:val="0"/>
        <w:spacing w:before="2" w:after="200"/>
        <w:ind w:right="-20"/>
        <w:rPr>
          <w:kern w:val="1"/>
          <w:sz w:val="24"/>
          <w:szCs w:val="24"/>
        </w:rPr>
      </w:pPr>
      <w:r>
        <w:rPr>
          <w:kern w:val="1"/>
          <w:sz w:val="24"/>
          <w:szCs w:val="24"/>
        </w:rPr>
        <w:t xml:space="preserve">a. The committee must have seven (7) tenured, full-time faculty members at the rank of </w:t>
      </w:r>
      <w:proofErr w:type="gramStart"/>
      <w:r>
        <w:rPr>
          <w:kern w:val="1"/>
          <w:sz w:val="24"/>
          <w:szCs w:val="24"/>
        </w:rPr>
        <w:t>Professor  and</w:t>
      </w:r>
      <w:proofErr w:type="gramEnd"/>
      <w:r>
        <w:rPr>
          <w:kern w:val="1"/>
          <w:sz w:val="24"/>
          <w:szCs w:val="24"/>
        </w:rPr>
        <w:t xml:space="preserve"> three (3) additional members at the rank of Associate Professor or Professor. b. Additionally, one (1) alternate at the rank of Professor shall be elected for one year. If the alternate does not serve on the committee, this individual is eligible for election to the committee when the term ends.  </w:t>
      </w:r>
    </w:p>
    <w:p w:rsidR="00F2443A" w:rsidRDefault="00F2443A" w:rsidP="00F2443A">
      <w:pPr>
        <w:widowControl w:val="0"/>
        <w:tabs>
          <w:tab w:val="left" w:pos="1170"/>
        </w:tabs>
        <w:autoSpaceDE w:val="0"/>
        <w:autoSpaceDN w:val="0"/>
        <w:adjustRightInd w:val="0"/>
        <w:spacing w:before="2" w:after="200"/>
        <w:ind w:right="-20"/>
        <w:rPr>
          <w:kern w:val="1"/>
          <w:sz w:val="24"/>
          <w:szCs w:val="24"/>
        </w:rPr>
      </w:pPr>
      <w:r>
        <w:rPr>
          <w:kern w:val="1"/>
          <w:sz w:val="24"/>
          <w:szCs w:val="24"/>
        </w:rPr>
        <w:t>b. Members shall serve staggered 2-year terms and shall not be re- elected for more than two consecutive terms.</w:t>
      </w:r>
    </w:p>
    <w:p w:rsidR="00F2443A" w:rsidRDefault="00F2443A" w:rsidP="00F2443A">
      <w:pPr>
        <w:widowControl w:val="0"/>
        <w:tabs>
          <w:tab w:val="left" w:pos="1170"/>
        </w:tabs>
        <w:autoSpaceDE w:val="0"/>
        <w:autoSpaceDN w:val="0"/>
        <w:adjustRightInd w:val="0"/>
        <w:spacing w:before="2" w:after="200"/>
        <w:ind w:right="-20"/>
        <w:rPr>
          <w:kern w:val="1"/>
          <w:sz w:val="24"/>
          <w:szCs w:val="24"/>
        </w:rPr>
      </w:pPr>
      <w:r>
        <w:rPr>
          <w:kern w:val="1"/>
          <w:sz w:val="24"/>
          <w:szCs w:val="24"/>
        </w:rPr>
        <w:t>c. There shall be no more than two faculty members from any one academic area, who must also be at different ranks.</w:t>
      </w:r>
    </w:p>
    <w:p w:rsidR="00F2443A" w:rsidRDefault="00F2443A" w:rsidP="00F2443A">
      <w:pPr>
        <w:widowControl w:val="0"/>
        <w:tabs>
          <w:tab w:val="left" w:pos="1170"/>
        </w:tabs>
        <w:autoSpaceDE w:val="0"/>
        <w:autoSpaceDN w:val="0"/>
        <w:adjustRightInd w:val="0"/>
        <w:spacing w:before="7"/>
        <w:ind w:right="88"/>
        <w:rPr>
          <w:kern w:val="1"/>
          <w:sz w:val="24"/>
          <w:szCs w:val="24"/>
        </w:rPr>
      </w:pPr>
      <w:r>
        <w:rPr>
          <w:kern w:val="1"/>
          <w:sz w:val="24"/>
          <w:szCs w:val="24"/>
        </w:rPr>
        <w:t>d. Committee members may not serve on any other standing or ad hoc Retention, Tenure, and Promotion Committee of the University.</w:t>
      </w:r>
    </w:p>
    <w:p w:rsidR="00F2443A" w:rsidRDefault="00F2443A" w:rsidP="00F2443A">
      <w:pPr>
        <w:widowControl w:val="0"/>
        <w:tabs>
          <w:tab w:val="left" w:pos="1170"/>
        </w:tabs>
        <w:autoSpaceDE w:val="0"/>
        <w:autoSpaceDN w:val="0"/>
        <w:adjustRightInd w:val="0"/>
        <w:spacing w:before="1" w:after="200"/>
        <w:ind w:right="1087"/>
        <w:rPr>
          <w:kern w:val="1"/>
          <w:sz w:val="24"/>
          <w:szCs w:val="24"/>
        </w:rPr>
      </w:pPr>
      <w:r>
        <w:rPr>
          <w:kern w:val="1"/>
          <w:sz w:val="24"/>
          <w:szCs w:val="24"/>
        </w:rPr>
        <w:t xml:space="preserve">e. If Department Chairs or Program Directors serve on this committee, they will be recused from decisions involving any faculty from their departments or </w:t>
      </w:r>
      <w:proofErr w:type="gramStart"/>
      <w:r>
        <w:rPr>
          <w:kern w:val="1"/>
          <w:sz w:val="24"/>
          <w:szCs w:val="24"/>
        </w:rPr>
        <w:t>programs .</w:t>
      </w:r>
      <w:proofErr w:type="gramEnd"/>
    </w:p>
    <w:p w:rsidR="00F2443A" w:rsidRDefault="00F2443A" w:rsidP="00F2443A">
      <w:pPr>
        <w:widowControl w:val="0"/>
        <w:tabs>
          <w:tab w:val="left" w:pos="1170"/>
        </w:tabs>
        <w:autoSpaceDE w:val="0"/>
        <w:autoSpaceDN w:val="0"/>
        <w:adjustRightInd w:val="0"/>
        <w:spacing w:before="1" w:after="200"/>
        <w:ind w:right="1087"/>
        <w:rPr>
          <w:kern w:val="1"/>
          <w:sz w:val="24"/>
          <w:szCs w:val="24"/>
        </w:rPr>
      </w:pPr>
      <w:r>
        <w:rPr>
          <w:kern w:val="1"/>
          <w:sz w:val="24"/>
          <w:szCs w:val="24"/>
        </w:rPr>
        <w:t>f. Faculty participating in the Faculty Early Retirement Program (</w:t>
      </w:r>
      <w:proofErr w:type="spellStart"/>
      <w:r>
        <w:rPr>
          <w:kern w:val="1"/>
          <w:sz w:val="24"/>
          <w:szCs w:val="24"/>
        </w:rPr>
        <w:t>FERP</w:t>
      </w:r>
      <w:proofErr w:type="spellEnd"/>
      <w:r>
        <w:rPr>
          <w:kern w:val="1"/>
          <w:sz w:val="24"/>
          <w:szCs w:val="24"/>
        </w:rPr>
        <w:t xml:space="preserve">) may serve on </w:t>
      </w:r>
      <w:proofErr w:type="spellStart"/>
      <w:r>
        <w:rPr>
          <w:kern w:val="1"/>
          <w:sz w:val="24"/>
          <w:szCs w:val="24"/>
        </w:rPr>
        <w:t>RTP</w:t>
      </w:r>
      <w:proofErr w:type="spellEnd"/>
      <w:r>
        <w:rPr>
          <w:kern w:val="1"/>
          <w:sz w:val="24"/>
          <w:szCs w:val="24"/>
        </w:rPr>
        <w:t xml:space="preserve"> committees if elected by majority vote and approved by the President, yet no </w:t>
      </w:r>
      <w:proofErr w:type="spellStart"/>
      <w:r>
        <w:rPr>
          <w:kern w:val="1"/>
          <w:sz w:val="24"/>
          <w:szCs w:val="24"/>
        </w:rPr>
        <w:t>RTP</w:t>
      </w:r>
      <w:proofErr w:type="spellEnd"/>
      <w:r>
        <w:rPr>
          <w:kern w:val="1"/>
          <w:sz w:val="24"/>
          <w:szCs w:val="24"/>
        </w:rPr>
        <w:t xml:space="preserve"> committee may be comprised solely of faculty participating in the </w:t>
      </w:r>
      <w:proofErr w:type="spellStart"/>
      <w:r>
        <w:rPr>
          <w:kern w:val="1"/>
          <w:sz w:val="24"/>
          <w:szCs w:val="24"/>
        </w:rPr>
        <w:t>FERP</w:t>
      </w:r>
      <w:proofErr w:type="spellEnd"/>
      <w:r>
        <w:rPr>
          <w:kern w:val="1"/>
          <w:sz w:val="24"/>
          <w:szCs w:val="24"/>
        </w:rPr>
        <w:t> </w:t>
      </w:r>
      <w:r>
        <w:rPr>
          <w:i/>
          <w:iCs/>
          <w:kern w:val="1"/>
          <w:sz w:val="24"/>
          <w:szCs w:val="24"/>
        </w:rPr>
        <w:t> </w:t>
      </w:r>
    </w:p>
    <w:p w:rsidR="00F2443A" w:rsidRDefault="00F2443A" w:rsidP="00F2443A">
      <w:pPr>
        <w:widowControl w:val="0"/>
        <w:tabs>
          <w:tab w:val="left" w:pos="1170"/>
        </w:tabs>
        <w:autoSpaceDE w:val="0"/>
        <w:autoSpaceDN w:val="0"/>
        <w:adjustRightInd w:val="0"/>
        <w:spacing w:before="1" w:after="200"/>
        <w:ind w:right="1087"/>
        <w:rPr>
          <w:kern w:val="1"/>
          <w:sz w:val="24"/>
          <w:szCs w:val="24"/>
        </w:rPr>
      </w:pPr>
      <w:r>
        <w:rPr>
          <w:kern w:val="1"/>
          <w:sz w:val="24"/>
          <w:szCs w:val="24"/>
        </w:rPr>
        <w:t xml:space="preserve">9.2   </w:t>
      </w:r>
      <w:r>
        <w:rPr>
          <w:kern w:val="1"/>
          <w:sz w:val="24"/>
          <w:szCs w:val="24"/>
          <w:u w:val="single"/>
        </w:rPr>
        <w:t>Duties and Functions</w:t>
      </w:r>
    </w:p>
    <w:p w:rsidR="00F2443A" w:rsidRDefault="00F2443A" w:rsidP="00F2443A">
      <w:pPr>
        <w:widowControl w:val="0"/>
        <w:tabs>
          <w:tab w:val="left" w:pos="1170"/>
        </w:tabs>
        <w:autoSpaceDE w:val="0"/>
        <w:autoSpaceDN w:val="0"/>
        <w:adjustRightInd w:val="0"/>
        <w:spacing w:before="1" w:after="200"/>
        <w:ind w:right="1087"/>
        <w:rPr>
          <w:kern w:val="1"/>
          <w:sz w:val="24"/>
          <w:szCs w:val="24"/>
        </w:rPr>
      </w:pPr>
      <w:r>
        <w:rPr>
          <w:kern w:val="1"/>
          <w:sz w:val="24"/>
          <w:szCs w:val="24"/>
        </w:rPr>
        <w:t xml:space="preserve">a. The Retention, Tenure, and Promotion Committee, in accordance with provisions of the </w:t>
      </w:r>
      <w:proofErr w:type="spellStart"/>
      <w:r>
        <w:rPr>
          <w:kern w:val="1"/>
          <w:sz w:val="24"/>
          <w:szCs w:val="24"/>
        </w:rPr>
        <w:t>CBA</w:t>
      </w:r>
      <w:proofErr w:type="spellEnd"/>
      <w:r>
        <w:rPr>
          <w:kern w:val="1"/>
          <w:sz w:val="24"/>
          <w:szCs w:val="24"/>
        </w:rPr>
        <w:t xml:space="preserve"> and the pertinent Retention, Tenure, and Promotion policies and procedures of the University and College, shall review all candidates for retention, tenure, or promotion and shall make appropriate recommendations to the Dean of the College and to the President of the University.</w:t>
      </w:r>
    </w:p>
    <w:p w:rsidR="00F2443A" w:rsidRDefault="00F2443A" w:rsidP="00F2443A">
      <w:pPr>
        <w:widowControl w:val="0"/>
        <w:tabs>
          <w:tab w:val="left" w:pos="1170"/>
        </w:tabs>
        <w:autoSpaceDE w:val="0"/>
        <w:autoSpaceDN w:val="0"/>
        <w:adjustRightInd w:val="0"/>
        <w:spacing w:before="2"/>
        <w:ind w:right="-20"/>
        <w:rPr>
          <w:kern w:val="1"/>
          <w:sz w:val="24"/>
          <w:szCs w:val="24"/>
        </w:rPr>
      </w:pPr>
      <w:r>
        <w:rPr>
          <w:kern w:val="1"/>
          <w:sz w:val="24"/>
          <w:szCs w:val="24"/>
        </w:rPr>
        <w:t>b. The Committee shall maintain overview of the Retention, Tenure, and Promotion policies that affect the Faculty of the College in its professional mission and shall make recommendations to the Faculty Council and the Dean concerning changes in those policies.</w:t>
      </w:r>
    </w:p>
    <w:p w:rsidR="00CE63F8" w:rsidRDefault="00CE63F8">
      <w:bookmarkStart w:id="0" w:name="_GoBack"/>
      <w:bookmarkEnd w:id="0"/>
    </w:p>
    <w:sectPr w:rsidR="00CE63F8" w:rsidSect="00FF487F">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43A"/>
    <w:rsid w:val="005212B4"/>
    <w:rsid w:val="00A41D7F"/>
    <w:rsid w:val="00BD6173"/>
    <w:rsid w:val="00CE63F8"/>
    <w:rsid w:val="00F2443A"/>
    <w:rsid w:val="00FF487F"/>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85A3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443A"/>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D6173"/>
    <w:rPr>
      <w:rFonts w:ascii="Lucida Grande" w:eastAsiaTheme="minorEastAsia" w:hAnsi="Lucida Grande" w:cs="Lucida Grande"/>
      <w:sz w:val="18"/>
      <w:szCs w:val="18"/>
    </w:rPr>
  </w:style>
  <w:style w:type="character" w:customStyle="1" w:styleId="BalloonTextChar">
    <w:name w:val="Balloon Text Char"/>
    <w:basedOn w:val="DefaultParagraphFont"/>
    <w:link w:val="BalloonText"/>
    <w:uiPriority w:val="99"/>
    <w:semiHidden/>
    <w:rsid w:val="00BD6173"/>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443A"/>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D6173"/>
    <w:rPr>
      <w:rFonts w:ascii="Lucida Grande" w:eastAsiaTheme="minorEastAsia" w:hAnsi="Lucida Grande" w:cs="Lucida Grande"/>
      <w:sz w:val="18"/>
      <w:szCs w:val="18"/>
    </w:rPr>
  </w:style>
  <w:style w:type="character" w:customStyle="1" w:styleId="BalloonTextChar">
    <w:name w:val="Balloon Text Char"/>
    <w:basedOn w:val="DefaultParagraphFont"/>
    <w:link w:val="BalloonText"/>
    <w:uiPriority w:val="99"/>
    <w:semiHidden/>
    <w:rsid w:val="00BD6173"/>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278</Words>
  <Characters>1610</Characters>
  <Application>Microsoft Macintosh Word</Application>
  <DocSecurity>0</DocSecurity>
  <Lines>25</Lines>
  <Paragraphs>5</Paragraphs>
  <ScaleCrop>false</ScaleCrop>
  <Company/>
  <LinksUpToDate>false</LinksUpToDate>
  <CharactersWithSpaces>1883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Jaffe</dc:creator>
  <cp:keywords/>
  <dc:description/>
  <cp:lastModifiedBy>Alexandra Jaffe</cp:lastModifiedBy>
  <cp:revision>1</cp:revision>
  <dcterms:created xsi:type="dcterms:W3CDTF">2015-04-26T19:20:00Z</dcterms:created>
  <dcterms:modified xsi:type="dcterms:W3CDTF">2015-04-26T19:20:00Z</dcterms:modified>
</cp:coreProperties>
</file>